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88189C" w14:textId="39D12898" w:rsidR="003371F6" w:rsidRPr="009F5C24" w:rsidRDefault="003371F6" w:rsidP="003371F6">
      <w:pPr>
        <w:spacing w:after="160" w:line="276" w:lineRule="auto"/>
        <w:rPr>
          <w:rFonts w:ascii="Aptos" w:hAnsi="Aptos"/>
          <w:i/>
          <w:iCs/>
          <w:color w:val="595959"/>
          <w:lang w:val="en-GB"/>
        </w:rPr>
      </w:pPr>
      <w:r w:rsidRPr="009F5C24">
        <w:rPr>
          <w:rFonts w:ascii="Aptos" w:hAnsi="Aptos"/>
          <w:i/>
          <w:iCs/>
          <w:color w:val="595959"/>
          <w:lang w:val="en-GB"/>
        </w:rPr>
        <w:t xml:space="preserve">Press Release, Prague, </w:t>
      </w:r>
      <w:r w:rsidR="00EE4A11" w:rsidRPr="009F5C24">
        <w:rPr>
          <w:rFonts w:ascii="Aptos" w:hAnsi="Aptos"/>
          <w:i/>
          <w:iCs/>
          <w:color w:val="595959"/>
          <w:lang w:val="en-GB"/>
        </w:rPr>
        <w:t>31</w:t>
      </w:r>
      <w:r w:rsidRPr="009F5C24">
        <w:rPr>
          <w:rFonts w:ascii="Aptos" w:hAnsi="Aptos"/>
          <w:i/>
          <w:iCs/>
          <w:color w:val="595959"/>
          <w:lang w:val="en-GB"/>
        </w:rPr>
        <w:t>. 7. 2026</w:t>
      </w:r>
    </w:p>
    <w:p w14:paraId="5B24D25E" w14:textId="77777777" w:rsidR="003371F6" w:rsidRPr="009F5C24" w:rsidRDefault="003371F6" w:rsidP="003371F6">
      <w:pPr>
        <w:jc w:val="both"/>
        <w:rPr>
          <w:rFonts w:ascii="Aptos" w:hAnsi="Aptos"/>
          <w:b/>
          <w:bCs/>
          <w:sz w:val="32"/>
          <w:szCs w:val="32"/>
          <w:lang w:val="en-GB"/>
        </w:rPr>
      </w:pPr>
      <w:r w:rsidRPr="009F5C24">
        <w:rPr>
          <w:rFonts w:ascii="Aptos" w:hAnsi="Aptos"/>
          <w:b/>
          <w:bCs/>
          <w:sz w:val="32"/>
          <w:szCs w:val="32"/>
          <w:lang w:val="en-GB"/>
        </w:rPr>
        <w:t>Institute of Documentary Film launches Docs Beyond, a new training programme focused on audiences, impact and AI</w:t>
      </w:r>
    </w:p>
    <w:p w14:paraId="2EA734BE" w14:textId="77777777" w:rsidR="003371F6" w:rsidRPr="009F5C24" w:rsidRDefault="003371F6" w:rsidP="003371F6">
      <w:pPr>
        <w:jc w:val="both"/>
        <w:rPr>
          <w:rFonts w:ascii="Aptos" w:hAnsi="Aptos"/>
          <w:b/>
          <w:bCs/>
          <w:lang w:val="en-GB"/>
        </w:rPr>
      </w:pPr>
      <w:r w:rsidRPr="009F5C24">
        <w:rPr>
          <w:lang w:val="en-GB"/>
        </w:rPr>
        <w:br/>
      </w:r>
      <w:r w:rsidRPr="009F5C24">
        <w:rPr>
          <w:rFonts w:ascii="Aptos" w:hAnsi="Aptos"/>
          <w:b/>
          <w:bCs/>
          <w:lang w:val="en-GB"/>
        </w:rPr>
        <w:t>Finishing a film is only part of the work. Finding its audience, building the right partnerships and turning its topic into meaningful action require just as much thought and planning. Docs Beyond: Audience, Impact &amp; AI, a new training programme from the Institute of Documentary Film, gives documentary teams the time, expertise and practical tools to do exactly that.</w:t>
      </w:r>
    </w:p>
    <w:p w14:paraId="5F9F39A2" w14:textId="77777777" w:rsidR="003371F6" w:rsidRPr="009F5C24" w:rsidRDefault="003371F6" w:rsidP="003371F6">
      <w:pPr>
        <w:jc w:val="both"/>
        <w:rPr>
          <w:rFonts w:ascii="Aptos" w:hAnsi="Aptos"/>
          <w:b/>
          <w:bCs/>
          <w:lang w:val="en-GB"/>
        </w:rPr>
      </w:pPr>
    </w:p>
    <w:p w14:paraId="7A72E92B" w14:textId="6A64D128" w:rsidR="003371F6" w:rsidRPr="009F5C24" w:rsidRDefault="003371F6" w:rsidP="003371F6">
      <w:pPr>
        <w:jc w:val="both"/>
        <w:rPr>
          <w:rFonts w:ascii="Aptos" w:hAnsi="Aptos"/>
          <w:lang w:val="en-GB"/>
        </w:rPr>
      </w:pPr>
      <w:r w:rsidRPr="009F5C24">
        <w:rPr>
          <w:rFonts w:ascii="Aptos" w:hAnsi="Aptos"/>
          <w:lang w:val="en-GB"/>
        </w:rPr>
        <w:t xml:space="preserve">Applications are open to film professionals based in the Czech Republic who are working on a feature-length documentary in production or post-production. </w:t>
      </w:r>
      <w:r w:rsidR="00797859" w:rsidRPr="009F5C24">
        <w:rPr>
          <w:rFonts w:ascii="Aptos" w:hAnsi="Aptos"/>
          <w:lang w:val="en-GB"/>
        </w:rPr>
        <w:t>Twelve selected teams will develop concrete audience or impact strategies for their projects under the guidance of international experts</w:t>
      </w:r>
      <w:r w:rsidR="00797859" w:rsidRPr="009F5C24">
        <w:rPr>
          <w:rFonts w:ascii="Aptos" w:hAnsi="Aptos"/>
          <w:lang w:val="en-GB"/>
        </w:rPr>
        <w:t xml:space="preserve">. </w:t>
      </w:r>
      <w:r w:rsidRPr="009F5C24">
        <w:rPr>
          <w:rFonts w:ascii="Aptos" w:hAnsi="Aptos"/>
          <w:lang w:val="en-GB"/>
        </w:rPr>
        <w:t>Applications are open until 31 August 2026 at 23:59 CEST.</w:t>
      </w:r>
    </w:p>
    <w:p w14:paraId="2568175A" w14:textId="77777777" w:rsidR="003371F6" w:rsidRPr="009F5C24" w:rsidRDefault="003371F6" w:rsidP="003371F6">
      <w:pPr>
        <w:jc w:val="both"/>
        <w:rPr>
          <w:rFonts w:ascii="Aptos" w:hAnsi="Aptos"/>
          <w:lang w:val="en-GB"/>
        </w:rPr>
      </w:pPr>
    </w:p>
    <w:p w14:paraId="25548D6C" w14:textId="77777777" w:rsidR="003371F6" w:rsidRPr="009F5C24" w:rsidRDefault="003371F6" w:rsidP="003371F6">
      <w:pPr>
        <w:jc w:val="both"/>
        <w:rPr>
          <w:rFonts w:ascii="Aptos" w:hAnsi="Aptos"/>
          <w:i/>
          <w:iCs/>
          <w:lang w:val="en-GB"/>
        </w:rPr>
      </w:pPr>
      <w:r w:rsidRPr="009F5C24">
        <w:rPr>
          <w:rFonts w:ascii="Aptos" w:hAnsi="Aptos"/>
          <w:i/>
          <w:iCs/>
          <w:lang w:val="en-GB"/>
        </w:rPr>
        <w:t xml:space="preserve">“Films have the power to shift perspectives and change people’s minds. But only if they can reach them. When working on a film, we need a clear idea of who it is for, what it can change and how it should move into the world. Docs Beyond gives filmmakers the space to develop that thinking around their own projects, choose the path that matters most to them and explore how generative AI can be used practically and responsibly. The goal is for every participant to leave with a strategy that feels concrete, relevant and ready to use,” </w:t>
      </w:r>
      <w:r w:rsidRPr="009F5C24">
        <w:rPr>
          <w:rFonts w:ascii="Aptos" w:hAnsi="Aptos"/>
          <w:lang w:val="en-GB"/>
        </w:rPr>
        <w:t>says Veronika Janatková, Programme Manager.</w:t>
      </w:r>
    </w:p>
    <w:p w14:paraId="37C224C7" w14:textId="77777777" w:rsidR="003371F6" w:rsidRPr="009F5C24" w:rsidRDefault="003371F6" w:rsidP="003371F6">
      <w:pPr>
        <w:jc w:val="both"/>
        <w:rPr>
          <w:rFonts w:ascii="Aptos" w:hAnsi="Aptos"/>
          <w:lang w:val="en-GB"/>
        </w:rPr>
      </w:pPr>
    </w:p>
    <w:p w14:paraId="2E09B724" w14:textId="77777777" w:rsidR="003371F6" w:rsidRPr="009F5C24" w:rsidRDefault="003371F6" w:rsidP="003371F6">
      <w:pPr>
        <w:jc w:val="both"/>
        <w:rPr>
          <w:rFonts w:ascii="Aptos" w:hAnsi="Aptos"/>
          <w:lang w:val="en-GB"/>
        </w:rPr>
      </w:pPr>
      <w:r w:rsidRPr="009F5C24">
        <w:rPr>
          <w:rFonts w:ascii="Aptos" w:hAnsi="Aptos"/>
          <w:lang w:val="en-GB"/>
        </w:rPr>
        <w:t>Docs Beyond is designed for the stage when questions of audience, outreach and impact can no longer be postponed. The programme helps teams identify the communities their films could reach, build relevant partnerships and consider where generative AI can genuinely support their work – and where it should not.</w:t>
      </w:r>
    </w:p>
    <w:p w14:paraId="45C3B98B" w14:textId="77777777" w:rsidR="003371F6" w:rsidRPr="009F5C24" w:rsidRDefault="003371F6" w:rsidP="003371F6">
      <w:pPr>
        <w:jc w:val="both"/>
        <w:rPr>
          <w:rFonts w:ascii="Aptos" w:hAnsi="Aptos"/>
          <w:lang w:val="en-GB"/>
        </w:rPr>
      </w:pPr>
    </w:p>
    <w:p w14:paraId="00B1DEB2" w14:textId="77777777" w:rsidR="003371F6" w:rsidRPr="009F5C24" w:rsidRDefault="003371F6" w:rsidP="003371F6">
      <w:pPr>
        <w:jc w:val="both"/>
        <w:rPr>
          <w:rFonts w:ascii="Aptos" w:hAnsi="Aptos"/>
          <w:lang w:val="en-GB"/>
        </w:rPr>
      </w:pPr>
      <w:r w:rsidRPr="009F5C24">
        <w:rPr>
          <w:rFonts w:ascii="Aptos" w:hAnsi="Aptos"/>
          <w:b/>
          <w:bCs/>
          <w:sz w:val="28"/>
          <w:szCs w:val="28"/>
          <w:lang w:val="en-GB"/>
        </w:rPr>
        <w:t>EXPERT-LED MODULES</w:t>
      </w:r>
    </w:p>
    <w:p w14:paraId="42B8F3EF" w14:textId="77777777" w:rsidR="003371F6" w:rsidRPr="009F5C24" w:rsidRDefault="003371F6" w:rsidP="003371F6">
      <w:pPr>
        <w:jc w:val="both"/>
        <w:rPr>
          <w:rFonts w:ascii="Aptos" w:hAnsi="Aptos"/>
          <w:b/>
          <w:bCs/>
          <w:sz w:val="28"/>
          <w:szCs w:val="28"/>
          <w:lang w:val="en-GB"/>
        </w:rPr>
      </w:pPr>
    </w:p>
    <w:p w14:paraId="4C72E42D" w14:textId="77777777" w:rsidR="003371F6" w:rsidRPr="009F5C24" w:rsidRDefault="003371F6" w:rsidP="003371F6">
      <w:pPr>
        <w:jc w:val="both"/>
        <w:rPr>
          <w:rFonts w:ascii="Aptos" w:hAnsi="Aptos"/>
          <w:b/>
          <w:bCs/>
          <w:sz w:val="28"/>
          <w:szCs w:val="28"/>
          <w:lang w:val="en-GB"/>
        </w:rPr>
      </w:pPr>
      <w:r w:rsidRPr="009F5C24">
        <w:rPr>
          <w:rFonts w:ascii="Segoe UI Symbol" w:hAnsi="Segoe UI Symbol" w:cs="Segoe UI Symbol"/>
          <w:b/>
          <w:bCs/>
          <w:lang w:val="en-GB"/>
        </w:rPr>
        <w:t>▷</w:t>
      </w:r>
      <w:r w:rsidRPr="009F5C24">
        <w:rPr>
          <w:rFonts w:ascii="Aptos" w:hAnsi="Aptos"/>
          <w:b/>
          <w:bCs/>
          <w:lang w:val="en-GB"/>
        </w:rPr>
        <w:t xml:space="preserve"> Module 1: Impact Producing</w:t>
      </w:r>
    </w:p>
    <w:p w14:paraId="6EA87B2B" w14:textId="77777777" w:rsidR="003371F6" w:rsidRPr="009F5C24" w:rsidRDefault="003371F6" w:rsidP="003371F6">
      <w:pPr>
        <w:jc w:val="both"/>
        <w:rPr>
          <w:rFonts w:ascii="Aptos" w:hAnsi="Aptos"/>
          <w:lang w:val="en-GB"/>
        </w:rPr>
      </w:pPr>
      <w:r w:rsidRPr="009F5C24">
        <w:rPr>
          <w:rFonts w:ascii="Aptos" w:hAnsi="Aptos"/>
          <w:lang w:val="en-GB"/>
        </w:rPr>
        <w:t xml:space="preserve">Led by award-winning impact producer </w:t>
      </w:r>
      <w:r w:rsidRPr="009F5C24">
        <w:rPr>
          <w:rFonts w:ascii="Aptos" w:hAnsi="Aptos"/>
          <w:b/>
          <w:bCs/>
          <w:lang w:val="en-GB"/>
        </w:rPr>
        <w:t>Khadidja Benouataf</w:t>
      </w:r>
      <w:r w:rsidRPr="009F5C24">
        <w:rPr>
          <w:rFonts w:ascii="Aptos" w:hAnsi="Aptos"/>
          <w:lang w:val="en-GB"/>
        </w:rPr>
        <w:t xml:space="preserve">, the module helps teams build a realistic impact strategy, identify relevant partners and connect distribution with social goals. </w:t>
      </w:r>
      <w:proofErr w:type="spellStart"/>
      <w:r w:rsidRPr="009F5C24">
        <w:rPr>
          <w:rFonts w:ascii="Aptos" w:hAnsi="Aptos"/>
          <w:lang w:val="en-GB"/>
        </w:rPr>
        <w:t>Benouataf</w:t>
      </w:r>
      <w:proofErr w:type="spellEnd"/>
      <w:r w:rsidRPr="009F5C24">
        <w:rPr>
          <w:rFonts w:ascii="Aptos" w:hAnsi="Aptos"/>
          <w:lang w:val="en-GB"/>
        </w:rPr>
        <w:t xml:space="preserve"> is president of Impact Social Club and has advised more than seventy film teams at festivals including Berlinale, IDFA and DOK Leipzig.</w:t>
      </w:r>
    </w:p>
    <w:p w14:paraId="508A253E" w14:textId="77777777" w:rsidR="003371F6" w:rsidRPr="009F5C24" w:rsidRDefault="003371F6" w:rsidP="003371F6">
      <w:pPr>
        <w:jc w:val="both"/>
        <w:rPr>
          <w:rFonts w:ascii="Aptos" w:hAnsi="Aptos"/>
          <w:b/>
          <w:bCs/>
          <w:lang w:val="en-GB"/>
        </w:rPr>
      </w:pPr>
    </w:p>
    <w:p w14:paraId="5EC3A8B1" w14:textId="77777777" w:rsidR="003371F6" w:rsidRPr="009F5C24" w:rsidRDefault="003371F6" w:rsidP="003371F6">
      <w:pPr>
        <w:jc w:val="both"/>
        <w:rPr>
          <w:rFonts w:ascii="Aptos" w:hAnsi="Aptos"/>
          <w:b/>
          <w:bCs/>
          <w:lang w:val="en-GB"/>
        </w:rPr>
      </w:pPr>
    </w:p>
    <w:p w14:paraId="132B8118" w14:textId="77777777" w:rsidR="003371F6" w:rsidRPr="009F5C24" w:rsidRDefault="003371F6" w:rsidP="003371F6">
      <w:pPr>
        <w:jc w:val="both"/>
        <w:rPr>
          <w:rFonts w:ascii="Aptos" w:hAnsi="Aptos"/>
          <w:b/>
          <w:bCs/>
          <w:lang w:val="en-GB"/>
        </w:rPr>
      </w:pPr>
      <w:r w:rsidRPr="009F5C24">
        <w:rPr>
          <w:rFonts w:ascii="Segoe UI Symbol" w:hAnsi="Segoe UI Symbol" w:cs="Segoe UI Symbol"/>
          <w:b/>
          <w:bCs/>
          <w:lang w:val="en-GB"/>
        </w:rPr>
        <w:t>▷</w:t>
      </w:r>
      <w:r w:rsidRPr="009F5C24">
        <w:rPr>
          <w:rFonts w:ascii="Aptos" w:hAnsi="Aptos"/>
          <w:b/>
          <w:bCs/>
          <w:lang w:val="en-GB"/>
        </w:rPr>
        <w:t xml:space="preserve"> Module 2: Audience Design &amp; Outreach</w:t>
      </w:r>
    </w:p>
    <w:p w14:paraId="070433B0" w14:textId="550147DA" w:rsidR="003371F6" w:rsidRPr="009F5C24" w:rsidRDefault="00CC0DD7" w:rsidP="003371F6">
      <w:pPr>
        <w:jc w:val="both"/>
        <w:rPr>
          <w:rFonts w:ascii="Aptos" w:hAnsi="Aptos"/>
          <w:lang w:val="en-GB"/>
        </w:rPr>
      </w:pPr>
      <w:r w:rsidRPr="00CC0DD7">
        <w:rPr>
          <w:rFonts w:ascii="Aptos" w:hAnsi="Aptos"/>
          <w:lang w:val="en-GB"/>
        </w:rPr>
        <w:t xml:space="preserve">Audience strategist </w:t>
      </w:r>
      <w:r w:rsidRPr="00CC0DD7">
        <w:rPr>
          <w:rFonts w:ascii="Aptos" w:hAnsi="Aptos"/>
          <w:b/>
          <w:bCs/>
          <w:lang w:val="en-GB"/>
        </w:rPr>
        <w:t>Paul Rieth</w:t>
      </w:r>
      <w:r w:rsidRPr="00CC0DD7">
        <w:rPr>
          <w:rFonts w:ascii="Aptos" w:hAnsi="Aptos"/>
          <w:lang w:val="en-GB"/>
        </w:rPr>
        <w:t xml:space="preserve"> will guide teams in identifying the communities their films can speak to and developing outreach strategies that connect the films with those communities.</w:t>
      </w:r>
      <w:r>
        <w:rPr>
          <w:rFonts w:ascii="Aptos" w:hAnsi="Aptos"/>
          <w:lang w:val="en-GB"/>
        </w:rPr>
        <w:t xml:space="preserve"> </w:t>
      </w:r>
      <w:r w:rsidR="003371F6" w:rsidRPr="009F5C24">
        <w:rPr>
          <w:rFonts w:ascii="Aptos" w:hAnsi="Aptos"/>
          <w:lang w:val="en-GB"/>
        </w:rPr>
        <w:t xml:space="preserve">The co-founder of GET YOUR CROWD and author of DOK &amp; CROWD, Rieth </w:t>
      </w:r>
      <w:r w:rsidR="003371F6" w:rsidRPr="009F5C24">
        <w:rPr>
          <w:rFonts w:ascii="Aptos" w:hAnsi="Aptos"/>
          <w:lang w:val="en-GB"/>
        </w:rPr>
        <w:lastRenderedPageBreak/>
        <w:t>has led more than one hundred workshops at international film programmes and festivals.</w:t>
      </w:r>
    </w:p>
    <w:p w14:paraId="473FA2BB" w14:textId="77777777" w:rsidR="003371F6" w:rsidRPr="009F5C24" w:rsidRDefault="003371F6" w:rsidP="003371F6">
      <w:pPr>
        <w:jc w:val="both"/>
        <w:rPr>
          <w:rFonts w:ascii="Aptos" w:hAnsi="Aptos"/>
          <w:lang w:val="en-GB"/>
        </w:rPr>
      </w:pPr>
    </w:p>
    <w:p w14:paraId="6F52B7D2" w14:textId="77777777" w:rsidR="003371F6" w:rsidRPr="009F5C24" w:rsidRDefault="003371F6" w:rsidP="003371F6">
      <w:pPr>
        <w:jc w:val="both"/>
        <w:rPr>
          <w:rFonts w:ascii="Aptos" w:hAnsi="Aptos"/>
          <w:lang w:val="en-GB"/>
        </w:rPr>
      </w:pPr>
      <w:r w:rsidRPr="009F5C24">
        <w:rPr>
          <w:rFonts w:ascii="Segoe UI Symbol" w:hAnsi="Segoe UI Symbol" w:cs="Segoe UI Symbol"/>
          <w:b/>
          <w:bCs/>
          <w:lang w:val="en-GB"/>
        </w:rPr>
        <w:t>▷</w:t>
      </w:r>
      <w:r w:rsidRPr="009F5C24">
        <w:rPr>
          <w:rFonts w:ascii="Aptos" w:hAnsi="Aptos"/>
          <w:b/>
          <w:bCs/>
          <w:lang w:val="en-GB"/>
        </w:rPr>
        <w:t xml:space="preserve"> Module 3: AI &amp; Documentary</w:t>
      </w:r>
    </w:p>
    <w:p w14:paraId="5362F5F7" w14:textId="77777777" w:rsidR="003371F6" w:rsidRPr="009F5C24" w:rsidRDefault="003371F6" w:rsidP="003371F6">
      <w:pPr>
        <w:jc w:val="both"/>
        <w:rPr>
          <w:rFonts w:ascii="Aptos" w:hAnsi="Aptos"/>
          <w:lang w:val="en-GB"/>
        </w:rPr>
      </w:pPr>
      <w:r w:rsidRPr="009F5C24">
        <w:rPr>
          <w:rFonts w:ascii="Aptos" w:hAnsi="Aptos"/>
          <w:lang w:val="en-GB"/>
        </w:rPr>
        <w:t xml:space="preserve">In the shared module, filmmaker and researcher </w:t>
      </w:r>
      <w:r w:rsidRPr="009F5C24">
        <w:rPr>
          <w:rFonts w:ascii="Aptos" w:hAnsi="Aptos"/>
          <w:b/>
          <w:bCs/>
          <w:lang w:val="en-GB"/>
        </w:rPr>
        <w:t>Dominic Lees</w:t>
      </w:r>
      <w:r w:rsidRPr="009F5C24">
        <w:rPr>
          <w:rFonts w:ascii="Aptos" w:hAnsi="Aptos"/>
          <w:lang w:val="en-GB"/>
        </w:rPr>
        <w:t xml:space="preserve"> will examine where generative AI can support documentary practice, alongside the creative and ethical questions it raises. Lees </w:t>
      </w:r>
      <w:proofErr w:type="gramStart"/>
      <w:r w:rsidRPr="009F5C24">
        <w:rPr>
          <w:rFonts w:ascii="Aptos" w:hAnsi="Aptos"/>
          <w:lang w:val="en-GB"/>
        </w:rPr>
        <w:t>leads</w:t>
      </w:r>
      <w:proofErr w:type="gramEnd"/>
      <w:r w:rsidRPr="009F5C24">
        <w:rPr>
          <w:rFonts w:ascii="Aptos" w:hAnsi="Aptos"/>
          <w:lang w:val="en-GB"/>
        </w:rPr>
        <w:t xml:space="preserve"> the Synthetic Media Research Network and has advised the UK Parliament on film and AI policy.</w:t>
      </w:r>
    </w:p>
    <w:p w14:paraId="1682D62E" w14:textId="77777777" w:rsidR="003371F6" w:rsidRPr="009F5C24" w:rsidRDefault="003371F6" w:rsidP="003371F6">
      <w:pPr>
        <w:jc w:val="both"/>
        <w:rPr>
          <w:rFonts w:ascii="Aptos" w:hAnsi="Aptos"/>
          <w:lang w:val="en-GB"/>
        </w:rPr>
      </w:pPr>
    </w:p>
    <w:p w14:paraId="345F6732" w14:textId="77777777" w:rsidR="003371F6" w:rsidRPr="009F5C24" w:rsidRDefault="003371F6" w:rsidP="003371F6">
      <w:pPr>
        <w:spacing w:after="160" w:line="276" w:lineRule="auto"/>
        <w:rPr>
          <w:rFonts w:ascii="Aptos" w:hAnsi="Aptos"/>
          <w:b/>
          <w:bCs/>
          <w:sz w:val="28"/>
          <w:szCs w:val="28"/>
          <w:lang w:val="en-GB"/>
        </w:rPr>
      </w:pPr>
      <w:r w:rsidRPr="009F5C24">
        <w:rPr>
          <w:rFonts w:ascii="Aptos" w:hAnsi="Aptos"/>
          <w:b/>
          <w:bCs/>
          <w:sz w:val="28"/>
          <w:szCs w:val="28"/>
          <w:lang w:val="en-GB"/>
        </w:rPr>
        <w:t>WHO SHOULD APPLY?</w:t>
      </w:r>
    </w:p>
    <w:p w14:paraId="4B06C3C1" w14:textId="77777777" w:rsidR="003371F6" w:rsidRPr="009F5C24" w:rsidRDefault="003371F6" w:rsidP="009F5C24">
      <w:pPr>
        <w:spacing w:after="160" w:line="276" w:lineRule="auto"/>
        <w:jc w:val="both"/>
        <w:rPr>
          <w:rFonts w:ascii="Aptos" w:hAnsi="Aptos"/>
          <w:b/>
          <w:bCs/>
          <w:sz w:val="28"/>
          <w:szCs w:val="28"/>
          <w:lang w:val="en-GB"/>
        </w:rPr>
      </w:pPr>
      <w:r w:rsidRPr="009F5C24">
        <w:rPr>
          <w:rFonts w:ascii="Aptos" w:hAnsi="Aptos"/>
          <w:lang w:val="en-GB"/>
        </w:rPr>
        <w:t xml:space="preserve">Docs Beyond is intended for producers, directors, screenwriters, distributors and other members of documentary creative teams </w:t>
      </w:r>
      <w:r w:rsidRPr="009F5C24">
        <w:rPr>
          <w:rFonts w:ascii="Aptos" w:hAnsi="Aptos"/>
          <w:b/>
          <w:bCs/>
          <w:lang w:val="en-GB"/>
        </w:rPr>
        <w:t>based in the Czech Republic</w:t>
      </w:r>
      <w:r w:rsidRPr="009F5C24">
        <w:rPr>
          <w:rFonts w:ascii="Aptos" w:hAnsi="Aptos"/>
          <w:lang w:val="en-GB"/>
        </w:rPr>
        <w:t xml:space="preserve">. </w:t>
      </w:r>
    </w:p>
    <w:p w14:paraId="5836A791" w14:textId="7EB06A2D" w:rsidR="0013576D" w:rsidRDefault="003371F6" w:rsidP="009F5C24">
      <w:pPr>
        <w:spacing w:after="160" w:line="276" w:lineRule="auto"/>
        <w:jc w:val="both"/>
        <w:rPr>
          <w:rFonts w:ascii="Aptos" w:hAnsi="Aptos"/>
          <w:lang w:val="en-GB"/>
        </w:rPr>
      </w:pPr>
      <w:r w:rsidRPr="009F5C24">
        <w:rPr>
          <w:rFonts w:ascii="Aptos" w:hAnsi="Aptos"/>
          <w:lang w:val="en-GB"/>
        </w:rPr>
        <w:t xml:space="preserve">Applicants must be working on an unreleased </w:t>
      </w:r>
      <w:r w:rsidRPr="009F5C24">
        <w:rPr>
          <w:rFonts w:ascii="Aptos" w:hAnsi="Aptos"/>
          <w:b/>
          <w:bCs/>
          <w:lang w:val="en-GB"/>
        </w:rPr>
        <w:t>feature-length documentary in production or post-production</w:t>
      </w:r>
      <w:r w:rsidRPr="009F5C24">
        <w:rPr>
          <w:rFonts w:ascii="Aptos" w:hAnsi="Aptos"/>
          <w:lang w:val="en-GB"/>
        </w:rPr>
        <w:t xml:space="preserve">, with footage already available. </w:t>
      </w:r>
      <w:r w:rsidR="009F5C24" w:rsidRPr="009F5C24">
        <w:rPr>
          <w:rFonts w:ascii="Aptos" w:hAnsi="Aptos"/>
          <w:lang w:val="en-GB"/>
        </w:rPr>
        <w:t>Each project is represented by one member of its creative team. In justified cases, projects may request representation by two members, subject to prior approval by IDF</w:t>
      </w:r>
      <w:r w:rsidR="00944A18">
        <w:rPr>
          <w:rFonts w:ascii="Aptos" w:hAnsi="Aptos"/>
          <w:lang w:val="en-GB"/>
        </w:rPr>
        <w:t xml:space="preserve">. </w:t>
      </w:r>
      <w:r w:rsidR="0013576D" w:rsidRPr="0013576D">
        <w:rPr>
          <w:rFonts w:ascii="Aptos" w:hAnsi="Aptos"/>
          <w:lang w:val="en-GB"/>
        </w:rPr>
        <w:t>All representatives must have a working knowledge of English and be available for all three workshops.</w:t>
      </w:r>
    </w:p>
    <w:p w14:paraId="5D908DBE" w14:textId="191BBD37" w:rsidR="003371F6" w:rsidRPr="009F5C24" w:rsidRDefault="003371F6" w:rsidP="009F5C24">
      <w:pPr>
        <w:spacing w:after="160" w:line="276" w:lineRule="auto"/>
        <w:jc w:val="both"/>
        <w:rPr>
          <w:rFonts w:ascii="Aptos" w:hAnsi="Aptos"/>
          <w:b/>
          <w:bCs/>
          <w:sz w:val="28"/>
          <w:szCs w:val="28"/>
          <w:lang w:val="en-GB"/>
        </w:rPr>
      </w:pPr>
      <w:r w:rsidRPr="009F5C24">
        <w:rPr>
          <w:rFonts w:ascii="Aptos" w:hAnsi="Aptos"/>
          <w:b/>
          <w:bCs/>
          <w:sz w:val="28"/>
          <w:szCs w:val="28"/>
          <w:lang w:val="en-GB"/>
        </w:rPr>
        <w:br/>
        <w:t>PROGRAMME DATES</w:t>
      </w:r>
    </w:p>
    <w:p w14:paraId="086B51BF" w14:textId="77777777" w:rsidR="009F5C24" w:rsidRDefault="003371F6" w:rsidP="003371F6">
      <w:pPr>
        <w:spacing w:after="160" w:line="276" w:lineRule="auto"/>
        <w:rPr>
          <w:rFonts w:ascii="Aptos" w:hAnsi="Aptos"/>
          <w:b/>
          <w:bCs/>
          <w:sz w:val="28"/>
          <w:szCs w:val="28"/>
          <w:lang w:val="en-GB"/>
        </w:rPr>
      </w:pPr>
      <w:r w:rsidRPr="009F5C24">
        <w:rPr>
          <w:rFonts w:ascii="Aptos" w:hAnsi="Aptos"/>
          <w:b/>
          <w:bCs/>
          <w:lang w:val="en-GB"/>
        </w:rPr>
        <w:t>7–9 October 2026</w:t>
      </w:r>
      <w:r w:rsidRPr="009F5C24">
        <w:rPr>
          <w:rFonts w:ascii="Aptos" w:hAnsi="Aptos"/>
          <w:lang w:val="en-GB"/>
        </w:rPr>
        <w:t> – preparatory online workshop</w:t>
      </w:r>
      <w:r w:rsidRPr="009F5C24">
        <w:rPr>
          <w:rFonts w:ascii="Aptos" w:hAnsi="Aptos"/>
          <w:lang w:val="en-GB"/>
        </w:rPr>
        <w:br/>
      </w:r>
      <w:r w:rsidRPr="009F5C24">
        <w:rPr>
          <w:rFonts w:ascii="Aptos" w:hAnsi="Aptos"/>
          <w:b/>
          <w:bCs/>
          <w:lang w:val="en-GB"/>
        </w:rPr>
        <w:t>25–29 November 2026</w:t>
      </w:r>
      <w:r w:rsidRPr="009F5C24">
        <w:rPr>
          <w:rFonts w:ascii="Aptos" w:hAnsi="Aptos"/>
          <w:lang w:val="en-GB"/>
        </w:rPr>
        <w:t> – residential workshop</w:t>
      </w:r>
      <w:r w:rsidRPr="009F5C24">
        <w:rPr>
          <w:rFonts w:ascii="Aptos" w:hAnsi="Aptos"/>
          <w:lang w:val="en-GB"/>
        </w:rPr>
        <w:br/>
      </w:r>
      <w:r w:rsidRPr="009F5C24">
        <w:rPr>
          <w:rFonts w:ascii="Aptos" w:hAnsi="Aptos"/>
          <w:b/>
          <w:bCs/>
          <w:lang w:val="en-GB"/>
        </w:rPr>
        <w:t>9–11 December 2026</w:t>
      </w:r>
      <w:r w:rsidRPr="009F5C24">
        <w:rPr>
          <w:rFonts w:ascii="Aptos" w:hAnsi="Aptos"/>
          <w:lang w:val="en-GB"/>
        </w:rPr>
        <w:t> – follow-up online workshop</w:t>
      </w:r>
    </w:p>
    <w:p w14:paraId="63D37748" w14:textId="77777777" w:rsidR="009F5C24" w:rsidRDefault="003371F6" w:rsidP="009F5C24">
      <w:pPr>
        <w:spacing w:after="160" w:line="276" w:lineRule="auto"/>
        <w:jc w:val="both"/>
        <w:rPr>
          <w:rFonts w:ascii="Aptos" w:hAnsi="Aptos"/>
          <w:lang w:val="en-GB"/>
        </w:rPr>
      </w:pPr>
      <w:r w:rsidRPr="009F5C24">
        <w:rPr>
          <w:rFonts w:ascii="Aptos" w:hAnsi="Aptos"/>
          <w:lang w:val="en-GB"/>
        </w:rPr>
        <w:t>Between the workshops, participants will continue developing their projects. By the end of the programme, each team will have a concrete audience or impact strategy, clearer priorities and practical next steps tailored to its film.</w:t>
      </w:r>
    </w:p>
    <w:p w14:paraId="0D9A8892" w14:textId="4293DEFF" w:rsidR="003371F6" w:rsidRPr="009F5C24" w:rsidRDefault="003371F6" w:rsidP="009F5C24">
      <w:pPr>
        <w:spacing w:after="160" w:line="276" w:lineRule="auto"/>
        <w:jc w:val="both"/>
        <w:rPr>
          <w:rFonts w:ascii="Aptos" w:hAnsi="Aptos"/>
          <w:b/>
          <w:bCs/>
          <w:sz w:val="28"/>
          <w:szCs w:val="28"/>
          <w:lang w:val="en-GB"/>
        </w:rPr>
      </w:pPr>
      <w:r w:rsidRPr="009F5C24">
        <w:rPr>
          <w:rFonts w:ascii="Aptos" w:hAnsi="Aptos"/>
          <w:lang w:val="en-GB"/>
        </w:rPr>
        <w:br/>
      </w:r>
      <w:r w:rsidRPr="009F5C24">
        <w:rPr>
          <w:rFonts w:ascii="Aptos" w:hAnsi="Aptos"/>
          <w:b/>
          <w:bCs/>
          <w:sz w:val="28"/>
          <w:szCs w:val="28"/>
          <w:lang w:val="en-GB"/>
        </w:rPr>
        <w:t>APPLICATIONS OPEN UNTIL 31 AUGUST</w:t>
      </w:r>
    </w:p>
    <w:p w14:paraId="7C75F4A5" w14:textId="5B9AA785" w:rsidR="003371F6" w:rsidRPr="009F5C24" w:rsidRDefault="004C4928" w:rsidP="003371F6">
      <w:pPr>
        <w:spacing w:after="160" w:line="276" w:lineRule="auto"/>
        <w:rPr>
          <w:rFonts w:ascii="Aptos" w:hAnsi="Aptos"/>
          <w:b/>
          <w:bCs/>
          <w:sz w:val="28"/>
          <w:szCs w:val="28"/>
          <w:lang w:val="en-GB"/>
        </w:rPr>
      </w:pPr>
      <w:r w:rsidRPr="004C4928">
        <w:rPr>
          <w:rFonts w:ascii="Aptos" w:hAnsi="Aptos"/>
          <w:lang w:val="en-GB"/>
        </w:rPr>
        <w:t xml:space="preserve">There is no fee to apply. Applications must be submitted in English through the online form </w:t>
      </w:r>
      <w:r w:rsidRPr="004C4928">
        <w:rPr>
          <w:rFonts w:ascii="Aptos" w:hAnsi="Aptos"/>
          <w:b/>
          <w:bCs/>
          <w:lang w:val="en-GB"/>
        </w:rPr>
        <w:t>by 31 August 2026 at 23:59 CEST</w:t>
      </w:r>
      <w:r w:rsidRPr="004C4928">
        <w:rPr>
          <w:rFonts w:ascii="Aptos" w:hAnsi="Aptos"/>
          <w:lang w:val="en-GB"/>
        </w:rPr>
        <w:t>.</w:t>
      </w:r>
      <w:r>
        <w:rPr>
          <w:rFonts w:ascii="Aptos" w:hAnsi="Aptos"/>
          <w:lang w:val="en-GB"/>
        </w:rPr>
        <w:t xml:space="preserve"> </w:t>
      </w:r>
      <w:r w:rsidR="003371F6" w:rsidRPr="009F5C24">
        <w:rPr>
          <w:rFonts w:ascii="Aptos" w:hAnsi="Aptos"/>
          <w:lang w:val="en-GB"/>
        </w:rPr>
        <w:t xml:space="preserve">Full eligibility requirements, required materials and selection criteria are available </w:t>
      </w:r>
      <w:r w:rsidR="005A771E" w:rsidRPr="009F5C24">
        <w:rPr>
          <w:rFonts w:ascii="Aptos" w:hAnsi="Aptos"/>
          <w:lang w:val="en-GB"/>
        </w:rPr>
        <w:t xml:space="preserve">on our website: </w:t>
      </w:r>
      <w:hyperlink r:id="rId10" w:history="1">
        <w:r w:rsidR="0075182A" w:rsidRPr="009F5C24">
          <w:rPr>
            <w:rStyle w:val="Hypertextovodkaz"/>
            <w:rFonts w:ascii="Aptos" w:hAnsi="Aptos"/>
            <w:lang w:val="en-GB"/>
          </w:rPr>
          <w:t>https://dokweb.net/activities/docs-beyond/2026/application</w:t>
        </w:r>
      </w:hyperlink>
      <w:r w:rsidR="0075182A" w:rsidRPr="009F5C24">
        <w:rPr>
          <w:rFonts w:ascii="Aptos" w:hAnsi="Aptos"/>
          <w:lang w:val="en-GB"/>
        </w:rPr>
        <w:t xml:space="preserve"> </w:t>
      </w:r>
    </w:p>
    <w:p w14:paraId="54375334" w14:textId="2C1565FD" w:rsidR="003371F6" w:rsidRPr="009F5C24" w:rsidRDefault="0075182A" w:rsidP="0075182A">
      <w:pPr>
        <w:spacing w:after="160" w:line="276" w:lineRule="auto"/>
        <w:rPr>
          <w:b/>
          <w:bCs/>
          <w:lang w:val="en-GB"/>
        </w:rPr>
      </w:pPr>
      <w:r w:rsidRPr="009F5C24">
        <w:rPr>
          <w:rFonts w:ascii="Aptos" w:hAnsi="Aptos"/>
          <w:b/>
          <w:bCs/>
          <w:lang w:val="en-GB"/>
        </w:rPr>
        <w:t>APPLICATION</w:t>
      </w:r>
      <w:r w:rsidR="003371F6" w:rsidRPr="009F5C24">
        <w:rPr>
          <w:rFonts w:ascii="Aptos" w:hAnsi="Aptos"/>
          <w:b/>
          <w:bCs/>
          <w:lang w:val="en-GB"/>
        </w:rPr>
        <w:t xml:space="preserve">: </w:t>
      </w:r>
      <w:hyperlink r:id="rId11" w:history="1">
        <w:r w:rsidR="003371F6" w:rsidRPr="009F5C24">
          <w:rPr>
            <w:rStyle w:val="Hypertextovodkaz"/>
            <w:rFonts w:ascii="Aptos" w:hAnsi="Aptos"/>
            <w:b/>
            <w:bCs/>
            <w:lang w:val="en-GB"/>
          </w:rPr>
          <w:t>https://forms.cloud.microsoft/e/pKeHvgawZd</w:t>
        </w:r>
      </w:hyperlink>
    </w:p>
    <w:p w14:paraId="6CC1A319" w14:textId="77777777" w:rsidR="00BE7D7E" w:rsidRPr="009F5C24" w:rsidRDefault="00BE7D7E" w:rsidP="0075182A">
      <w:pPr>
        <w:spacing w:after="160" w:line="276" w:lineRule="auto"/>
        <w:rPr>
          <w:rFonts w:ascii="Aptos" w:hAnsi="Aptos"/>
          <w:b/>
          <w:bCs/>
          <w:sz w:val="28"/>
          <w:szCs w:val="28"/>
          <w:lang w:val="en-GB"/>
        </w:rPr>
      </w:pPr>
    </w:p>
    <w:p w14:paraId="1E0EA69D" w14:textId="77777777" w:rsidR="003371F6" w:rsidRPr="009F5C24" w:rsidRDefault="003371F6" w:rsidP="003371F6">
      <w:pPr>
        <w:spacing w:after="80" w:line="276" w:lineRule="auto"/>
        <w:rPr>
          <w:rFonts w:ascii="Aptos" w:hAnsi="Aptos"/>
          <w:color w:val="000000"/>
          <w:lang w:val="en-GB"/>
        </w:rPr>
      </w:pPr>
      <w:r w:rsidRPr="009F5C24">
        <w:rPr>
          <w:rFonts w:ascii="Aptos" w:hAnsi="Aptos"/>
          <w:i/>
          <w:iCs/>
          <w:lang w:val="en-GB"/>
        </w:rPr>
        <w:lastRenderedPageBreak/>
        <w:t>Docs Beyond: Audience, Impact &amp; AI is organised by the Institute of Documentary Film in cooperation with the Audiovisual Producers’ Association (APA). The programme is supported by the Czech Audiovisual Fund and the Ministry of Culture of the Czech Republic.</w:t>
      </w:r>
      <w:r w:rsidRPr="009F5C24">
        <w:rPr>
          <w:rFonts w:ascii="Aptos" w:hAnsi="Aptos"/>
          <w:color w:val="000000"/>
          <w:lang w:val="en-GB"/>
        </w:rPr>
        <w:br/>
      </w:r>
    </w:p>
    <w:p w14:paraId="331A8A3C" w14:textId="77777777" w:rsidR="003371F6" w:rsidRPr="009F5C24" w:rsidRDefault="003371F6" w:rsidP="003371F6">
      <w:pPr>
        <w:jc w:val="both"/>
        <w:rPr>
          <w:rFonts w:ascii="Aptos" w:hAnsi="Aptos"/>
          <w:b/>
          <w:bCs/>
          <w:sz w:val="26"/>
          <w:szCs w:val="26"/>
          <w:lang w:val="en-GB"/>
        </w:rPr>
      </w:pPr>
      <w:r w:rsidRPr="009F5C24">
        <w:rPr>
          <w:rFonts w:ascii="Aptos" w:hAnsi="Aptos"/>
          <w:b/>
          <w:bCs/>
          <w:sz w:val="26"/>
          <w:szCs w:val="26"/>
          <w:lang w:val="en-GB"/>
        </w:rPr>
        <w:t>About the Institute of Documentary Film</w:t>
      </w:r>
    </w:p>
    <w:p w14:paraId="1C35F84A" w14:textId="77777777" w:rsidR="003371F6" w:rsidRPr="009F5C24" w:rsidRDefault="003371F6" w:rsidP="003371F6">
      <w:pPr>
        <w:jc w:val="both"/>
        <w:rPr>
          <w:rFonts w:ascii="Aptos" w:hAnsi="Aptos"/>
          <w:lang w:val="en-GB"/>
        </w:rPr>
      </w:pPr>
      <w:r w:rsidRPr="009F5C24">
        <w:rPr>
          <w:rFonts w:ascii="Aptos" w:hAnsi="Aptos"/>
          <w:lang w:val="en-GB"/>
        </w:rPr>
        <w:t>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Films supported by IDF activities regularly win awards at leading film festivals. For the public, the IDF organises lectures and screenings of the most interesting documentaries not only in cinemas but also in various alternative spaces.</w:t>
      </w:r>
    </w:p>
    <w:p w14:paraId="5D82F637" w14:textId="77777777" w:rsidR="003371F6" w:rsidRPr="009F5C24" w:rsidRDefault="003371F6" w:rsidP="003371F6">
      <w:pPr>
        <w:jc w:val="both"/>
        <w:rPr>
          <w:rFonts w:ascii="Aptos" w:hAnsi="Aptos" w:cs="Arial"/>
          <w:color w:val="0000FF"/>
          <w:u w:val="single"/>
          <w:shd w:val="clear" w:color="auto" w:fill="FFFFFF"/>
          <w:lang w:val="en-GB"/>
        </w:rPr>
      </w:pPr>
      <w:hyperlink r:id="rId12" w:history="1">
        <w:r w:rsidRPr="009F5C24">
          <w:rPr>
            <w:rStyle w:val="Hypertextovodkaz"/>
            <w:rFonts w:ascii="Aptos" w:hAnsi="Aptos" w:cs="Arial"/>
            <w:shd w:val="clear" w:color="auto" w:fill="FFFFFF"/>
            <w:lang w:val="en-GB"/>
          </w:rPr>
          <w:t>dokweb.net</w:t>
        </w:r>
      </w:hyperlink>
    </w:p>
    <w:p w14:paraId="042C72D4" w14:textId="77777777" w:rsidR="003371F6" w:rsidRPr="009F5C24" w:rsidRDefault="003371F6" w:rsidP="003371F6">
      <w:pPr>
        <w:rPr>
          <w:rFonts w:ascii="Aptos" w:hAnsi="Aptos"/>
          <w:shd w:val="clear" w:color="auto" w:fill="FFFFFF"/>
          <w:lang w:val="en-GB"/>
        </w:rPr>
      </w:pPr>
    </w:p>
    <w:p w14:paraId="383DD022" w14:textId="77777777" w:rsidR="003371F6" w:rsidRPr="009F5C24" w:rsidRDefault="003371F6" w:rsidP="003371F6">
      <w:pPr>
        <w:rPr>
          <w:rFonts w:ascii="Aptos" w:hAnsi="Aptos"/>
          <w:b/>
          <w:bCs/>
          <w:sz w:val="26"/>
          <w:szCs w:val="26"/>
          <w:shd w:val="clear" w:color="auto" w:fill="FFFFFF"/>
          <w:lang w:val="en-GB"/>
        </w:rPr>
      </w:pPr>
      <w:r w:rsidRPr="009F5C24">
        <w:rPr>
          <w:rFonts w:ascii="Aptos" w:hAnsi="Aptos"/>
          <w:b/>
          <w:bCs/>
          <w:sz w:val="26"/>
          <w:szCs w:val="26"/>
          <w:shd w:val="clear" w:color="auto" w:fill="FFFFFF"/>
          <w:lang w:val="en-GB"/>
        </w:rPr>
        <w:t>Media contact:</w:t>
      </w:r>
    </w:p>
    <w:p w14:paraId="6CADCAA2" w14:textId="0F953D37" w:rsidR="003F24D8" w:rsidRPr="009F5C24" w:rsidRDefault="003371F6" w:rsidP="003371F6">
      <w:pPr>
        <w:spacing w:after="80" w:line="276" w:lineRule="auto"/>
        <w:rPr>
          <w:rFonts w:ascii="Aptos" w:hAnsi="Aptos"/>
          <w:lang w:val="en-GB"/>
        </w:rPr>
      </w:pPr>
      <w:r w:rsidRPr="009F5C24">
        <w:rPr>
          <w:rFonts w:ascii="Aptos" w:hAnsi="Aptos" w:cs="Arial"/>
          <w:shd w:val="clear" w:color="auto" w:fill="FFFFFF"/>
          <w:lang w:val="en-GB"/>
        </w:rPr>
        <w:t xml:space="preserve">Anna Jurková | PR IDF | </w:t>
      </w:r>
      <w:r w:rsidR="00820977" w:rsidRPr="009F5C24">
        <w:rPr>
          <w:rFonts w:ascii="Aptos" w:hAnsi="Aptos" w:cs="Arial"/>
          <w:shd w:val="clear" w:color="auto" w:fill="FFFFFF"/>
          <w:lang w:val="en-GB"/>
        </w:rPr>
        <w:t>jurkova@dokweb.net</w:t>
      </w:r>
    </w:p>
    <w:sectPr w:rsidR="003F24D8" w:rsidRPr="009F5C24" w:rsidSect="00C23115">
      <w:headerReference w:type="default" r:id="rId13"/>
      <w:footerReference w:type="default" r:id="rId14"/>
      <w:pgSz w:w="11906" w:h="16838"/>
      <w:pgMar w:top="2100" w:right="1417" w:bottom="1780"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0E9897" w14:textId="77777777" w:rsidR="00666C71" w:rsidRDefault="00666C71" w:rsidP="007273C0">
      <w:r>
        <w:separator/>
      </w:r>
    </w:p>
  </w:endnote>
  <w:endnote w:type="continuationSeparator" w:id="0">
    <w:p w14:paraId="674CE2E7" w14:textId="77777777" w:rsidR="00666C71" w:rsidRDefault="00666C71"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7660" w:type="dxa"/>
      <w:jc w:val="center"/>
      <w:tblBorders>
        <w:top w:val="nil"/>
        <w:left w:val="nil"/>
        <w:bottom w:val="nil"/>
        <w:right w:val="nil"/>
        <w:insideH w:val="nil"/>
        <w:insideV w:val="nil"/>
      </w:tblBorders>
      <w:tblLayout w:type="fixed"/>
      <w:tblCellMar>
        <w:top w:w="140" w:type="dxa"/>
        <w:left w:w="0" w:type="dxa"/>
        <w:right w:w="0" w:type="dxa"/>
      </w:tblCellMar>
      <w:tblLook w:val="0600" w:firstRow="0" w:lastRow="0" w:firstColumn="0" w:lastColumn="0" w:noHBand="1" w:noVBand="1"/>
    </w:tblPr>
    <w:tblGrid>
      <w:gridCol w:w="1560"/>
      <w:gridCol w:w="1140"/>
      <w:gridCol w:w="1320"/>
      <w:gridCol w:w="1140"/>
      <w:gridCol w:w="2500"/>
    </w:tblGrid>
    <w:tr w:rsidR="000C2C50" w14:paraId="2FCEF10E" w14:textId="77777777">
      <w:trPr>
        <w:jc w:val="center"/>
      </w:trPr>
      <w:tc>
        <w:tcPr>
          <w:tcW w:w="1560" w:type="dxa"/>
          <w:vAlign w:val="center"/>
        </w:tcPr>
        <w:p w14:paraId="0E2B2BB1" w14:textId="77777777" w:rsidR="000C2C50" w:rsidRDefault="00FF249E">
          <w:pPr>
            <w:spacing w:line="252" w:lineRule="auto"/>
            <w:rPr>
              <w:rFonts w:ascii="Aptos" w:hAnsi="Aptos"/>
              <w:b/>
              <w:color w:val="595959"/>
              <w:sz w:val="16"/>
            </w:rPr>
          </w:pPr>
          <w:r>
            <w:rPr>
              <w:rFonts w:ascii="Aptos" w:hAnsi="Aptos"/>
              <w:b/>
              <w:color w:val="595959"/>
              <w:sz w:val="16"/>
            </w:rPr>
            <w:t xml:space="preserve">Institute </w:t>
          </w:r>
          <w:proofErr w:type="spellStart"/>
          <w:r>
            <w:rPr>
              <w:rFonts w:ascii="Aptos" w:hAnsi="Aptos"/>
              <w:b/>
              <w:color w:val="595959"/>
              <w:sz w:val="16"/>
            </w:rPr>
            <w:t>of</w:t>
          </w:r>
          <w:proofErr w:type="spellEnd"/>
        </w:p>
        <w:p w14:paraId="2937EC69" w14:textId="77777777" w:rsidR="000C2C50" w:rsidRDefault="00FF249E">
          <w:pPr>
            <w:spacing w:line="252" w:lineRule="auto"/>
            <w:rPr>
              <w:rFonts w:ascii="Aptos" w:hAnsi="Aptos"/>
              <w:b/>
              <w:color w:val="595959"/>
              <w:sz w:val="16"/>
            </w:rPr>
          </w:pPr>
          <w:proofErr w:type="spellStart"/>
          <w:r>
            <w:rPr>
              <w:rFonts w:ascii="Aptos" w:hAnsi="Aptos"/>
              <w:b/>
              <w:color w:val="595959"/>
              <w:sz w:val="16"/>
            </w:rPr>
            <w:t>Documentary</w:t>
          </w:r>
          <w:proofErr w:type="spellEnd"/>
        </w:p>
        <w:p w14:paraId="61753A14" w14:textId="77777777" w:rsidR="000C2C50" w:rsidRDefault="00FF249E">
          <w:pPr>
            <w:spacing w:line="252" w:lineRule="auto"/>
            <w:rPr>
              <w:rFonts w:ascii="Aptos" w:hAnsi="Aptos"/>
              <w:b/>
              <w:color w:val="595959"/>
              <w:sz w:val="16"/>
            </w:rPr>
          </w:pPr>
          <w:r>
            <w:rPr>
              <w:rFonts w:ascii="Aptos" w:hAnsi="Aptos"/>
              <w:b/>
              <w:color w:val="595959"/>
              <w:sz w:val="16"/>
            </w:rPr>
            <w:t>Film</w:t>
          </w:r>
        </w:p>
      </w:tc>
      <w:tc>
        <w:tcPr>
          <w:tcW w:w="1140" w:type="dxa"/>
          <w:vAlign w:val="center"/>
        </w:tcPr>
        <w:p w14:paraId="69420B79" w14:textId="77777777" w:rsidR="000C2C50" w:rsidRDefault="000C2C50">
          <w:pPr>
            <w:spacing w:line="252" w:lineRule="auto"/>
            <w:jc w:val="center"/>
            <w:rPr>
              <w:rFonts w:ascii="Aptos" w:hAnsi="Aptos"/>
              <w:color w:val="595959"/>
              <w:sz w:val="16"/>
            </w:rPr>
          </w:pPr>
        </w:p>
        <w:p w14:paraId="25BF049D" w14:textId="77777777" w:rsidR="000C2C50" w:rsidRDefault="00FF249E">
          <w:pPr>
            <w:spacing w:line="252" w:lineRule="auto"/>
            <w:jc w:val="center"/>
            <w:rPr>
              <w:rFonts w:ascii="Aptos" w:hAnsi="Aptos"/>
              <w:color w:val="595959"/>
              <w:sz w:val="16"/>
            </w:rPr>
          </w:pPr>
          <w:r>
            <w:rPr>
              <w:rFonts w:ascii="Aptos" w:hAnsi="Aptos"/>
              <w:color w:val="595959"/>
              <w:position w:val="3"/>
              <w:sz w:val="16"/>
            </w:rPr>
            <w:t>▷</w:t>
          </w:r>
        </w:p>
        <w:p w14:paraId="2C20C4D7" w14:textId="77777777" w:rsidR="000C2C50" w:rsidRDefault="000C2C50">
          <w:pPr>
            <w:spacing w:line="252" w:lineRule="auto"/>
            <w:jc w:val="center"/>
            <w:rPr>
              <w:rFonts w:ascii="Aptos" w:hAnsi="Aptos"/>
              <w:color w:val="595959"/>
              <w:sz w:val="16"/>
            </w:rPr>
          </w:pPr>
        </w:p>
      </w:tc>
      <w:tc>
        <w:tcPr>
          <w:tcW w:w="1320" w:type="dxa"/>
          <w:vAlign w:val="center"/>
        </w:tcPr>
        <w:p w14:paraId="002C42BA" w14:textId="77777777" w:rsidR="000C2C50" w:rsidRDefault="00FF249E">
          <w:pPr>
            <w:spacing w:line="252" w:lineRule="auto"/>
            <w:rPr>
              <w:rFonts w:ascii="Aptos" w:hAnsi="Aptos"/>
              <w:color w:val="595959"/>
              <w:sz w:val="16"/>
            </w:rPr>
          </w:pPr>
          <w:r>
            <w:rPr>
              <w:rFonts w:ascii="Aptos" w:hAnsi="Aptos"/>
              <w:color w:val="595959"/>
              <w:sz w:val="16"/>
            </w:rPr>
            <w:t>Štěpánská 14</w:t>
          </w:r>
        </w:p>
        <w:p w14:paraId="3D088C26" w14:textId="77777777" w:rsidR="000C2C50" w:rsidRDefault="00FF249E">
          <w:pPr>
            <w:spacing w:line="252" w:lineRule="auto"/>
            <w:rPr>
              <w:rFonts w:ascii="Aptos" w:hAnsi="Aptos"/>
              <w:color w:val="595959"/>
              <w:sz w:val="16"/>
            </w:rPr>
          </w:pPr>
          <w:r>
            <w:rPr>
              <w:rFonts w:ascii="Aptos" w:hAnsi="Aptos"/>
              <w:color w:val="595959"/>
              <w:sz w:val="16"/>
            </w:rPr>
            <w:t>110 00 Praha 1</w:t>
          </w:r>
        </w:p>
        <w:p w14:paraId="0BF55897" w14:textId="77777777" w:rsidR="000C2C50" w:rsidRDefault="00FF249E">
          <w:pPr>
            <w:spacing w:line="252" w:lineRule="auto"/>
            <w:rPr>
              <w:rFonts w:ascii="Aptos" w:hAnsi="Aptos"/>
              <w:color w:val="595959"/>
              <w:sz w:val="16"/>
            </w:rPr>
          </w:pPr>
          <w:r>
            <w:rPr>
              <w:rFonts w:ascii="Aptos" w:hAnsi="Aptos"/>
              <w:color w:val="595959"/>
              <w:sz w:val="16"/>
            </w:rPr>
            <w:t>Czech Republic</w:t>
          </w:r>
        </w:p>
      </w:tc>
      <w:tc>
        <w:tcPr>
          <w:tcW w:w="1140" w:type="dxa"/>
          <w:vAlign w:val="center"/>
        </w:tcPr>
        <w:p w14:paraId="5E543EFE" w14:textId="77777777" w:rsidR="000C2C50" w:rsidRDefault="000C2C50">
          <w:pPr>
            <w:spacing w:line="252" w:lineRule="auto"/>
            <w:jc w:val="center"/>
            <w:rPr>
              <w:rFonts w:ascii="Aptos" w:hAnsi="Aptos"/>
              <w:color w:val="595959"/>
              <w:sz w:val="16"/>
            </w:rPr>
          </w:pPr>
        </w:p>
        <w:p w14:paraId="61018192" w14:textId="77777777" w:rsidR="000C2C50" w:rsidRDefault="00FF249E">
          <w:pPr>
            <w:spacing w:line="252" w:lineRule="auto"/>
            <w:jc w:val="center"/>
            <w:rPr>
              <w:rFonts w:ascii="Aptos" w:hAnsi="Aptos"/>
              <w:color w:val="595959"/>
              <w:sz w:val="16"/>
            </w:rPr>
          </w:pPr>
          <w:r>
            <w:rPr>
              <w:rFonts w:ascii="Aptos" w:hAnsi="Aptos"/>
              <w:color w:val="595959"/>
              <w:position w:val="3"/>
              <w:sz w:val="16"/>
            </w:rPr>
            <w:t>▷</w:t>
          </w:r>
        </w:p>
        <w:p w14:paraId="11D49C14" w14:textId="77777777" w:rsidR="000C2C50" w:rsidRDefault="000C2C50">
          <w:pPr>
            <w:spacing w:line="252" w:lineRule="auto"/>
            <w:jc w:val="center"/>
            <w:rPr>
              <w:rFonts w:ascii="Aptos" w:hAnsi="Aptos"/>
              <w:color w:val="595959"/>
              <w:sz w:val="16"/>
            </w:rPr>
          </w:pPr>
        </w:p>
      </w:tc>
      <w:tc>
        <w:tcPr>
          <w:tcW w:w="2500" w:type="dxa"/>
          <w:vAlign w:val="center"/>
        </w:tcPr>
        <w:p w14:paraId="24745D2B" w14:textId="77777777" w:rsidR="000C2C50" w:rsidRDefault="00FF249E">
          <w:pPr>
            <w:spacing w:line="252" w:lineRule="auto"/>
            <w:rPr>
              <w:rFonts w:ascii="Aptos" w:hAnsi="Aptos"/>
              <w:color w:val="595959"/>
              <w:sz w:val="16"/>
            </w:rPr>
          </w:pPr>
          <w:r>
            <w:rPr>
              <w:rFonts w:ascii="Aptos" w:hAnsi="Aptos"/>
              <w:color w:val="595959"/>
              <w:sz w:val="16"/>
            </w:rPr>
            <w:t>tel/fax: +420 224 214 858</w:t>
          </w:r>
        </w:p>
        <w:p w14:paraId="1F27136A" w14:textId="77777777" w:rsidR="000C2C50" w:rsidRDefault="00FF249E">
          <w:pPr>
            <w:spacing w:line="252" w:lineRule="auto"/>
            <w:rPr>
              <w:rFonts w:ascii="Aptos" w:hAnsi="Aptos"/>
              <w:color w:val="595959"/>
              <w:sz w:val="16"/>
            </w:rPr>
          </w:pPr>
          <w:r>
            <w:rPr>
              <w:rFonts w:ascii="Aptos" w:hAnsi="Aptos"/>
              <w:color w:val="595959"/>
              <w:sz w:val="16"/>
            </w:rPr>
            <w:t>mail: idf@dokweb.net</w:t>
          </w:r>
        </w:p>
        <w:p w14:paraId="3920865A" w14:textId="77777777" w:rsidR="000C2C50" w:rsidRDefault="00FF249E">
          <w:pPr>
            <w:spacing w:line="252" w:lineRule="auto"/>
            <w:rPr>
              <w:rFonts w:ascii="Aptos" w:hAnsi="Aptos"/>
              <w:b/>
              <w:color w:val="595959"/>
              <w:sz w:val="16"/>
            </w:rPr>
          </w:pPr>
          <w:r>
            <w:rPr>
              <w:rFonts w:ascii="Aptos" w:hAnsi="Aptos"/>
              <w:b/>
              <w:color w:val="595959"/>
              <w:sz w:val="16"/>
            </w:rPr>
            <w:t>dokweb.net</w:t>
          </w:r>
        </w:p>
      </w:tc>
    </w:tr>
  </w:tbl>
  <w:p w14:paraId="31026F11" w14:textId="77777777" w:rsidR="000C2C50" w:rsidRDefault="000C2C50">
    <w:pPr>
      <w:rPr>
        <w:rFonts w:ascii="Aptos" w:hAnsi="Aptos"/>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FDCE8B" w14:textId="77777777" w:rsidR="00666C71" w:rsidRDefault="00666C71" w:rsidP="007273C0">
      <w:r>
        <w:separator/>
      </w:r>
    </w:p>
  </w:footnote>
  <w:footnote w:type="continuationSeparator" w:id="0">
    <w:p w14:paraId="680A8C05" w14:textId="77777777" w:rsidR="00666C71" w:rsidRDefault="00666C71" w:rsidP="00727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55E795" w14:textId="77777777" w:rsidR="00A56498" w:rsidRDefault="00FF249E">
    <w:pPr>
      <w:ind w:right="-1500"/>
      <w:jc w:val="right"/>
    </w:pPr>
    <w:r>
      <w:rPr>
        <w:noProof/>
      </w:rPr>
      <w:drawing>
        <wp:inline distT="0" distB="0" distL="0" distR="0" wp14:anchorId="7E3552E2" wp14:editId="7EBB0526">
          <wp:extent cx="1371600" cy="1140460"/>
          <wp:effectExtent l="0" t="0" r="0" b="0"/>
          <wp:docPr id="975470204" name="Obrázek 97547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371600" cy="1140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3C2CA3"/>
    <w:multiLevelType w:val="hybridMultilevel"/>
    <w:tmpl w:val="4ABA2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1F7D5C"/>
    <w:multiLevelType w:val="hybridMultilevel"/>
    <w:tmpl w:val="19D689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8E3501E"/>
    <w:multiLevelType w:val="hybridMultilevel"/>
    <w:tmpl w:val="CAE2BE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B1F476D"/>
    <w:multiLevelType w:val="hybridMultilevel"/>
    <w:tmpl w:val="EC26F3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D0067D8"/>
    <w:multiLevelType w:val="hybridMultilevel"/>
    <w:tmpl w:val="1C74FE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07717347">
    <w:abstractNumId w:val="0"/>
  </w:num>
  <w:num w:numId="2" w16cid:durableId="2120836917">
    <w:abstractNumId w:val="3"/>
  </w:num>
  <w:num w:numId="3" w16cid:durableId="846794676">
    <w:abstractNumId w:val="1"/>
  </w:num>
  <w:num w:numId="4" w16cid:durableId="1212577966">
    <w:abstractNumId w:val="4"/>
  </w:num>
  <w:num w:numId="5" w16cid:durableId="10547234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A2076"/>
    <w:rsid w:val="000A6E04"/>
    <w:rsid w:val="000B7053"/>
    <w:rsid w:val="000C02C4"/>
    <w:rsid w:val="000C2C50"/>
    <w:rsid w:val="000C4ACF"/>
    <w:rsid w:val="000C7037"/>
    <w:rsid w:val="000D134B"/>
    <w:rsid w:val="000D627B"/>
    <w:rsid w:val="000E1DA9"/>
    <w:rsid w:val="000E3339"/>
    <w:rsid w:val="00106E8E"/>
    <w:rsid w:val="00122E7F"/>
    <w:rsid w:val="0013576D"/>
    <w:rsid w:val="0016343F"/>
    <w:rsid w:val="001B30A9"/>
    <w:rsid w:val="001B4FC9"/>
    <w:rsid w:val="001C7665"/>
    <w:rsid w:val="00255E1C"/>
    <w:rsid w:val="00256E5F"/>
    <w:rsid w:val="00263AD8"/>
    <w:rsid w:val="0026526E"/>
    <w:rsid w:val="00282B97"/>
    <w:rsid w:val="00286BD0"/>
    <w:rsid w:val="00296FEA"/>
    <w:rsid w:val="002A44B0"/>
    <w:rsid w:val="002F48FF"/>
    <w:rsid w:val="00306DEF"/>
    <w:rsid w:val="003371F6"/>
    <w:rsid w:val="0036020F"/>
    <w:rsid w:val="003619F6"/>
    <w:rsid w:val="00362E10"/>
    <w:rsid w:val="003935E5"/>
    <w:rsid w:val="003979CF"/>
    <w:rsid w:val="003A46E4"/>
    <w:rsid w:val="003A62C6"/>
    <w:rsid w:val="003F24D8"/>
    <w:rsid w:val="003F6DC2"/>
    <w:rsid w:val="00413CDB"/>
    <w:rsid w:val="00434888"/>
    <w:rsid w:val="004728E0"/>
    <w:rsid w:val="00481D8D"/>
    <w:rsid w:val="004C4928"/>
    <w:rsid w:val="004C7DCA"/>
    <w:rsid w:val="004E0570"/>
    <w:rsid w:val="00504F6B"/>
    <w:rsid w:val="00507E8A"/>
    <w:rsid w:val="00540651"/>
    <w:rsid w:val="005456AF"/>
    <w:rsid w:val="00546613"/>
    <w:rsid w:val="005505AB"/>
    <w:rsid w:val="00551328"/>
    <w:rsid w:val="00552962"/>
    <w:rsid w:val="00573FD1"/>
    <w:rsid w:val="005753D9"/>
    <w:rsid w:val="00583DA3"/>
    <w:rsid w:val="005A771E"/>
    <w:rsid w:val="005C0EA1"/>
    <w:rsid w:val="005C1C7B"/>
    <w:rsid w:val="005C77C6"/>
    <w:rsid w:val="005E0EC9"/>
    <w:rsid w:val="005F4FB6"/>
    <w:rsid w:val="006044EF"/>
    <w:rsid w:val="00607A61"/>
    <w:rsid w:val="006318DE"/>
    <w:rsid w:val="00636C8D"/>
    <w:rsid w:val="00666C71"/>
    <w:rsid w:val="00685D3E"/>
    <w:rsid w:val="006952BA"/>
    <w:rsid w:val="006A0ACE"/>
    <w:rsid w:val="006C5075"/>
    <w:rsid w:val="006C6726"/>
    <w:rsid w:val="006D776C"/>
    <w:rsid w:val="00725ADE"/>
    <w:rsid w:val="007273C0"/>
    <w:rsid w:val="007456A5"/>
    <w:rsid w:val="0075182A"/>
    <w:rsid w:val="00765CC6"/>
    <w:rsid w:val="0077596D"/>
    <w:rsid w:val="007933FC"/>
    <w:rsid w:val="00797859"/>
    <w:rsid w:val="007A7AFC"/>
    <w:rsid w:val="007E3667"/>
    <w:rsid w:val="008100D3"/>
    <w:rsid w:val="00820977"/>
    <w:rsid w:val="0083166D"/>
    <w:rsid w:val="008378FD"/>
    <w:rsid w:val="008A1114"/>
    <w:rsid w:val="008A4DBE"/>
    <w:rsid w:val="008A529A"/>
    <w:rsid w:val="008B1F22"/>
    <w:rsid w:val="008B628B"/>
    <w:rsid w:val="008D6115"/>
    <w:rsid w:val="00910C86"/>
    <w:rsid w:val="00927EF3"/>
    <w:rsid w:val="00932DE9"/>
    <w:rsid w:val="00944A18"/>
    <w:rsid w:val="0098428F"/>
    <w:rsid w:val="00995F7F"/>
    <w:rsid w:val="009B16BB"/>
    <w:rsid w:val="009B24E5"/>
    <w:rsid w:val="009C50F9"/>
    <w:rsid w:val="009E2B4D"/>
    <w:rsid w:val="009E63D8"/>
    <w:rsid w:val="009F5C24"/>
    <w:rsid w:val="009F5E46"/>
    <w:rsid w:val="00A41B46"/>
    <w:rsid w:val="00A56498"/>
    <w:rsid w:val="00A5671D"/>
    <w:rsid w:val="00A62B41"/>
    <w:rsid w:val="00A663C6"/>
    <w:rsid w:val="00A849D7"/>
    <w:rsid w:val="00AB74B7"/>
    <w:rsid w:val="00B24E4A"/>
    <w:rsid w:val="00B57B92"/>
    <w:rsid w:val="00B65AC2"/>
    <w:rsid w:val="00BD3975"/>
    <w:rsid w:val="00BE339E"/>
    <w:rsid w:val="00BE4ABB"/>
    <w:rsid w:val="00BE7D7E"/>
    <w:rsid w:val="00C23115"/>
    <w:rsid w:val="00C2623C"/>
    <w:rsid w:val="00C3598F"/>
    <w:rsid w:val="00C512B4"/>
    <w:rsid w:val="00C85DD5"/>
    <w:rsid w:val="00C92D97"/>
    <w:rsid w:val="00CB442F"/>
    <w:rsid w:val="00CC0DD7"/>
    <w:rsid w:val="00CD78F2"/>
    <w:rsid w:val="00CE724C"/>
    <w:rsid w:val="00D943E4"/>
    <w:rsid w:val="00D97FA9"/>
    <w:rsid w:val="00DC68E5"/>
    <w:rsid w:val="00E16048"/>
    <w:rsid w:val="00E238F7"/>
    <w:rsid w:val="00E453C3"/>
    <w:rsid w:val="00E46E3E"/>
    <w:rsid w:val="00EC0075"/>
    <w:rsid w:val="00EC6C2B"/>
    <w:rsid w:val="00EE4A11"/>
    <w:rsid w:val="00F01D81"/>
    <w:rsid w:val="00F2412E"/>
    <w:rsid w:val="00F24DCD"/>
    <w:rsid w:val="00F330A7"/>
    <w:rsid w:val="00F4023B"/>
    <w:rsid w:val="00F4724C"/>
    <w:rsid w:val="00F808F1"/>
    <w:rsid w:val="00FB47EB"/>
    <w:rsid w:val="00FD2DBC"/>
    <w:rsid w:val="00FD762B"/>
    <w:rsid w:val="00FE4592"/>
    <w:rsid w:val="00FE5AC4"/>
    <w:rsid w:val="00FF24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9D029"/>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71F6"/>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 w:type="character" w:customStyle="1" w:styleId="agcmg">
    <w:name w:val="a_gcmg"/>
    <w:basedOn w:val="Standardnpsmoodstavce"/>
    <w:rsid w:val="00C92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Users/annajurkova/Downloads/dokweb.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cloud.microsoft/e/pKeHvgawZd"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okweb.net/activities/docs-beyond/2026/applic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d5dfc5-bf3e-4fa1-9cf0-93cf73ad8f33" xsi:nil="true"/>
    <lcf76f155ced4ddcb4097134ff3c332f xmlns="b1e18584-3faa-4602-97b5-8956e5d75b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43D7BEBB3221043B58ECF6DA3DB212C" ma:contentTypeVersion="13" ma:contentTypeDescription="Vytvoří nový dokument" ma:contentTypeScope="" ma:versionID="ef933e68d5b860632911a1092df16da5">
  <xsd:schema xmlns:xsd="http://www.w3.org/2001/XMLSchema" xmlns:xs="http://www.w3.org/2001/XMLSchema" xmlns:p="http://schemas.microsoft.com/office/2006/metadata/properties" xmlns:ns2="b1e18584-3faa-4602-97b5-8956e5d75b30" xmlns:ns3="74d5dfc5-bf3e-4fa1-9cf0-93cf73ad8f33" targetNamespace="http://schemas.microsoft.com/office/2006/metadata/properties" ma:root="true" ma:fieldsID="8be52facb86b41ec4329191bef40ce05" ns2:_="" ns3:_="">
    <xsd:import namespace="b1e18584-3faa-4602-97b5-8956e5d75b30"/>
    <xsd:import namespace="74d5dfc5-bf3e-4fa1-9cf0-93cf73ad8f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18584-3faa-4602-97b5-8956e5d75b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65f365c9-192d-47e1-b4f7-796af8eb6d3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d5dfc5-bf3e-4fa1-9cf0-93cf73ad8f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bf2dbb-30ba-4315-82b8-9c142cd5fe56}" ma:internalName="TaxCatchAll" ma:showField="CatchAllData" ma:web="74d5dfc5-bf3e-4fa1-9cf0-93cf73ad8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1FC9F4-70E1-4323-B0BA-ABFBC0DF89C7}">
  <ds:schemaRefs>
    <ds:schemaRef ds:uri="http://schemas.microsoft.com/office/2006/metadata/properties"/>
    <ds:schemaRef ds:uri="http://schemas.microsoft.com/office/infopath/2007/PartnerControls"/>
    <ds:schemaRef ds:uri="74d5dfc5-bf3e-4fa1-9cf0-93cf73ad8f33"/>
    <ds:schemaRef ds:uri="b1e18584-3faa-4602-97b5-8956e5d75b30"/>
  </ds:schemaRefs>
</ds:datastoreItem>
</file>

<file path=customXml/itemProps2.xml><?xml version="1.0" encoding="utf-8"?>
<ds:datastoreItem xmlns:ds="http://schemas.openxmlformats.org/officeDocument/2006/customXml" ds:itemID="{3E1F769D-FEA3-40FA-AB23-B495E036B765}">
  <ds:schemaRefs>
    <ds:schemaRef ds:uri="http://schemas.microsoft.com/sharepoint/v3/contenttype/forms"/>
  </ds:schemaRefs>
</ds:datastoreItem>
</file>

<file path=customXml/itemProps3.xml><?xml version="1.0" encoding="utf-8"?>
<ds:datastoreItem xmlns:ds="http://schemas.openxmlformats.org/officeDocument/2006/customXml" ds:itemID="{42E65FBC-985E-4C06-A7AE-3AF8D8B78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18584-3faa-4602-97b5-8956e5d75b30"/>
    <ds:schemaRef ds:uri="74d5dfc5-bf3e-4fa1-9cf0-93cf73ad8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826</Words>
  <Characters>4628</Characters>
  <Application>Microsoft Office Word</Application>
  <DocSecurity>0</DocSecurity>
  <Lines>98</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17</cp:revision>
  <cp:lastPrinted>2025-02-15T11:22:00Z</cp:lastPrinted>
  <dcterms:created xsi:type="dcterms:W3CDTF">2026-08-04T14:22:00Z</dcterms:created>
  <dcterms:modified xsi:type="dcterms:W3CDTF">2026-08-06T10:00:00Z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0x010100743D7BEBB3221043B58ECF6DA3DB212C</vt:lpwstr>
  </property>
  <property fmtid="{D5CDD505-2E9C-101B-9397-08002B2CF9AE}" pid="3" name="MediaServiceImageTags">
    <vt:lpwstr/>
  </property>
</Properties>
</file>