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418BBF42" w:rsidR="007273C0" w:rsidRPr="001A07C6" w:rsidRDefault="005505AB" w:rsidP="00AB74B7">
      <w:pPr>
        <w:tabs>
          <w:tab w:val="left" w:pos="1294"/>
        </w:tabs>
        <w:jc w:val="right"/>
        <w:rPr>
          <w:rFonts w:ascii="Copy Thin" w:hAnsi="Copy Thin"/>
          <w:i/>
          <w:iCs/>
          <w:lang w:val="en-US"/>
        </w:rPr>
      </w:pPr>
      <w:r w:rsidRPr="001A07C6">
        <w:rPr>
          <w:rFonts w:ascii="Copy Thin" w:hAnsi="Copy Thin"/>
          <w:i/>
          <w:iCs/>
          <w:lang w:val="en-US"/>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1A07C6">
        <w:rPr>
          <w:rStyle w:val="Siln"/>
          <w:rFonts w:ascii="Copy Thin" w:hAnsi="Copy Thin" w:cs="Arial"/>
          <w:i/>
          <w:iCs/>
          <w:shd w:val="clear" w:color="auto" w:fill="FFFFFF"/>
          <w:lang w:val="en-US"/>
        </w:rPr>
        <w:t>Press Release</w:t>
      </w:r>
      <w:r w:rsidR="007273C0" w:rsidRPr="001A07C6">
        <w:rPr>
          <w:rStyle w:val="Siln"/>
          <w:rFonts w:ascii="Copy Thin" w:hAnsi="Copy Thin" w:cs="Arial"/>
          <w:i/>
          <w:iCs/>
          <w:shd w:val="clear" w:color="auto" w:fill="FFFFFF"/>
          <w:lang w:val="en-US"/>
        </w:rPr>
        <w:t xml:space="preserve">, </w:t>
      </w:r>
      <w:r w:rsidRPr="001A07C6">
        <w:rPr>
          <w:rStyle w:val="Siln"/>
          <w:rFonts w:ascii="Copy Thin" w:hAnsi="Copy Thin" w:cs="Arial"/>
          <w:i/>
          <w:iCs/>
          <w:shd w:val="clear" w:color="auto" w:fill="FFFFFF"/>
          <w:lang w:val="en-US"/>
        </w:rPr>
        <w:t>Pragu</w:t>
      </w:r>
      <w:r w:rsidR="006F0125" w:rsidRPr="001A07C6">
        <w:rPr>
          <w:rStyle w:val="Siln"/>
          <w:rFonts w:ascii="Copy Thin" w:hAnsi="Copy Thin" w:cs="Arial"/>
          <w:i/>
          <w:iCs/>
          <w:shd w:val="clear" w:color="auto" w:fill="FFFFFF"/>
          <w:lang w:val="en-US"/>
        </w:rPr>
        <w:t>e, 19. 3. 2025</w:t>
      </w:r>
    </w:p>
    <w:p w14:paraId="587ABEFE" w14:textId="77777777" w:rsidR="00AB74B7" w:rsidRPr="001A07C6" w:rsidRDefault="00AB74B7" w:rsidP="007273C0">
      <w:pPr>
        <w:rPr>
          <w:b/>
          <w:bCs/>
          <w:lang w:val="en-US"/>
        </w:rPr>
      </w:pPr>
    </w:p>
    <w:p w14:paraId="5CC2BE2E" w14:textId="2D8C3168" w:rsidR="007273C0" w:rsidRPr="001A07C6" w:rsidRDefault="006F0125" w:rsidP="00381D29">
      <w:pPr>
        <w:rPr>
          <w:b/>
          <w:bCs/>
          <w:lang w:val="en-US"/>
        </w:rPr>
      </w:pPr>
      <w:r w:rsidRPr="001A07C6">
        <w:rPr>
          <w:b/>
          <w:bCs/>
          <w:lang w:val="en-US"/>
        </w:rPr>
        <w:br/>
        <w:t>The Council of Europe Series Co-Production Development Award 2025 goes to NEAR LIGHT - Second Lives of Murderers</w:t>
      </w:r>
    </w:p>
    <w:p w14:paraId="277BCCBB" w14:textId="77777777" w:rsidR="006F0125" w:rsidRPr="001A07C6" w:rsidRDefault="006F0125" w:rsidP="007273C0">
      <w:pPr>
        <w:rPr>
          <w:lang w:val="en-US"/>
        </w:rPr>
      </w:pPr>
    </w:p>
    <w:p w14:paraId="71D45F2B" w14:textId="77777777" w:rsidR="001A07C6" w:rsidRPr="001A07C6" w:rsidRDefault="001A07C6" w:rsidP="001A07C6">
      <w:pPr>
        <w:jc w:val="both"/>
        <w:rPr>
          <w:lang w:val="en-US"/>
        </w:rPr>
      </w:pPr>
      <w:r w:rsidRPr="001A07C6">
        <w:rPr>
          <w:lang w:val="en-US"/>
        </w:rPr>
        <w:t xml:space="preserve">The fourteenth edition of the East Doc Platform has been selected as one of only three European film markets to host the prestigious Council of Europe Series Co-Production Development Award 2025. We are proud and honored to be part of this initiative alongside two other esteemed film markets: </w:t>
      </w:r>
      <w:proofErr w:type="spellStart"/>
      <w:r w:rsidRPr="001A07C6">
        <w:rPr>
          <w:lang w:val="en-US"/>
        </w:rPr>
        <w:t>CineLink</w:t>
      </w:r>
      <w:proofErr w:type="spellEnd"/>
      <w:r w:rsidRPr="001A07C6">
        <w:rPr>
          <w:lang w:val="en-US"/>
        </w:rPr>
        <w:t xml:space="preserve"> Drama (Bosnia and Herzegovina) and TV Beats Co-Financing Market – </w:t>
      </w:r>
      <w:proofErr w:type="spellStart"/>
      <w:r w:rsidRPr="001A07C6">
        <w:rPr>
          <w:lang w:val="en-US"/>
        </w:rPr>
        <w:t>Industry@Tallinn</w:t>
      </w:r>
      <w:proofErr w:type="spellEnd"/>
      <w:r w:rsidRPr="001A07C6">
        <w:rPr>
          <w:lang w:val="en-US"/>
        </w:rPr>
        <w:t xml:space="preserve"> (Estonia).</w:t>
      </w:r>
    </w:p>
    <w:p w14:paraId="4696B53F" w14:textId="77777777" w:rsidR="00381D29" w:rsidRPr="001A07C6" w:rsidRDefault="00381D29" w:rsidP="009B24E5">
      <w:pPr>
        <w:jc w:val="both"/>
        <w:rPr>
          <w:lang w:val="en-US"/>
        </w:rPr>
      </w:pPr>
    </w:p>
    <w:p w14:paraId="2B35485A" w14:textId="77777777" w:rsidR="001A07C6" w:rsidRPr="001A07C6" w:rsidRDefault="001A07C6" w:rsidP="001A07C6">
      <w:pPr>
        <w:jc w:val="both"/>
        <w:rPr>
          <w:lang w:val="en-US"/>
        </w:rPr>
      </w:pPr>
      <w:r w:rsidRPr="001A07C6">
        <w:rPr>
          <w:lang w:val="en-US"/>
        </w:rPr>
        <w:t xml:space="preserve">The winner was announced as part of the closing awards ceremony on the final day of this year’s edition, March 19, at the French Institute in Prague. The jury, consisting of </w:t>
      </w:r>
      <w:r w:rsidRPr="001A07C6">
        <w:rPr>
          <w:b/>
          <w:bCs/>
          <w:lang w:val="en-US"/>
        </w:rPr>
        <w:t>Michael Kaschner</w:t>
      </w:r>
      <w:r w:rsidRPr="001A07C6">
        <w:rPr>
          <w:lang w:val="en-US"/>
        </w:rPr>
        <w:t xml:space="preserve"> (ZDF – </w:t>
      </w:r>
      <w:proofErr w:type="spellStart"/>
      <w:r w:rsidRPr="001A07C6">
        <w:rPr>
          <w:lang w:val="en-US"/>
        </w:rPr>
        <w:t>Zweites</w:t>
      </w:r>
      <w:proofErr w:type="spellEnd"/>
      <w:r w:rsidRPr="001A07C6">
        <w:rPr>
          <w:lang w:val="en-US"/>
        </w:rPr>
        <w:t xml:space="preserve"> </w:t>
      </w:r>
      <w:proofErr w:type="spellStart"/>
      <w:r w:rsidRPr="001A07C6">
        <w:rPr>
          <w:lang w:val="en-US"/>
        </w:rPr>
        <w:t>Deutsches</w:t>
      </w:r>
      <w:proofErr w:type="spellEnd"/>
      <w:r w:rsidRPr="001A07C6">
        <w:rPr>
          <w:lang w:val="en-US"/>
        </w:rPr>
        <w:t xml:space="preserve"> </w:t>
      </w:r>
      <w:proofErr w:type="spellStart"/>
      <w:r w:rsidRPr="001A07C6">
        <w:rPr>
          <w:lang w:val="en-US"/>
        </w:rPr>
        <w:t>Fernsehen</w:t>
      </w:r>
      <w:proofErr w:type="spellEnd"/>
      <w:r w:rsidRPr="001A07C6">
        <w:rPr>
          <w:lang w:val="en-US"/>
        </w:rPr>
        <w:t xml:space="preserve">), </w:t>
      </w:r>
      <w:r w:rsidRPr="001A07C6">
        <w:rPr>
          <w:b/>
          <w:bCs/>
          <w:lang w:val="en-US"/>
        </w:rPr>
        <w:t>Barbara Bouillon</w:t>
      </w:r>
      <w:r w:rsidRPr="001A07C6">
        <w:rPr>
          <w:lang w:val="en-US"/>
        </w:rPr>
        <w:t xml:space="preserve"> (ARTE G.E.I.E.), and </w:t>
      </w:r>
      <w:r w:rsidRPr="001A07C6">
        <w:rPr>
          <w:b/>
          <w:bCs/>
          <w:lang w:val="en-US"/>
        </w:rPr>
        <w:t xml:space="preserve">Alessia </w:t>
      </w:r>
      <w:proofErr w:type="spellStart"/>
      <w:r w:rsidRPr="001A07C6">
        <w:rPr>
          <w:b/>
          <w:bCs/>
          <w:lang w:val="en-US"/>
        </w:rPr>
        <w:t>Sonaglioni</w:t>
      </w:r>
      <w:proofErr w:type="spellEnd"/>
      <w:r w:rsidRPr="001A07C6">
        <w:rPr>
          <w:lang w:val="en-US"/>
        </w:rPr>
        <w:t xml:space="preserve"> (Council of Europe), decided to award the project </w:t>
      </w:r>
      <w:r w:rsidRPr="001A07C6">
        <w:rPr>
          <w:b/>
          <w:bCs/>
          <w:lang w:val="en-US"/>
        </w:rPr>
        <w:t>NEAR LIGHT – Second Lives of Murderers</w:t>
      </w:r>
      <w:r w:rsidRPr="001A07C6">
        <w:rPr>
          <w:lang w:val="en-US"/>
        </w:rPr>
        <w:t xml:space="preserve"> (dir. Niccolò Salvato, prod. Mara </w:t>
      </w:r>
      <w:proofErr w:type="spellStart"/>
      <w:r w:rsidRPr="001A07C6">
        <w:rPr>
          <w:lang w:val="en-US"/>
        </w:rPr>
        <w:t>Cracaleanu</w:t>
      </w:r>
      <w:proofErr w:type="spellEnd"/>
      <w:r w:rsidRPr="001A07C6">
        <w:rPr>
          <w:lang w:val="en-US"/>
        </w:rPr>
        <w:t>, Melancholia Pictures, Romania, Italy, Czech Republic). This project, created by young and talented filmmakers, follows three protagonists who each carry the dreadful past of having been convicted of murder. The series offers a unique perspective, highlighting the humanity of its protagonists and their struggles as they attempt to reintegrate into society.</w:t>
      </w:r>
    </w:p>
    <w:p w14:paraId="63732308" w14:textId="77777777" w:rsidR="008262C5" w:rsidRPr="001A07C6" w:rsidRDefault="008262C5" w:rsidP="008262C5">
      <w:pPr>
        <w:jc w:val="both"/>
        <w:rPr>
          <w:lang w:val="en-US"/>
        </w:rPr>
      </w:pPr>
    </w:p>
    <w:p w14:paraId="4AACDA68" w14:textId="77777777" w:rsidR="008262C5" w:rsidRPr="001A07C6" w:rsidRDefault="008262C5" w:rsidP="008262C5">
      <w:pPr>
        <w:jc w:val="both"/>
        <w:rPr>
          <w:lang w:val="en-US"/>
        </w:rPr>
      </w:pPr>
      <w:r w:rsidRPr="001A07C6">
        <w:rPr>
          <w:lang w:val="en-US"/>
        </w:rPr>
        <w:drawing>
          <wp:inline distT="0" distB="0" distL="0" distR="0" wp14:anchorId="11880358" wp14:editId="29F4F07B">
            <wp:extent cx="5760720" cy="2215515"/>
            <wp:effectExtent l="0" t="0" r="5080" b="0"/>
            <wp:docPr id="4613012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01230" name="Obrázek 461301230"/>
                    <pic:cNvPicPr/>
                  </pic:nvPicPr>
                  <pic:blipFill>
                    <a:blip r:embed="rId7">
                      <a:extLst>
                        <a:ext uri="{28A0092B-C50C-407E-A947-70E740481C1C}">
                          <a14:useLocalDpi xmlns:a14="http://schemas.microsoft.com/office/drawing/2010/main" val="0"/>
                        </a:ext>
                      </a:extLst>
                    </a:blip>
                    <a:stretch>
                      <a:fillRect/>
                    </a:stretch>
                  </pic:blipFill>
                  <pic:spPr>
                    <a:xfrm>
                      <a:off x="0" y="0"/>
                      <a:ext cx="5760720" cy="2215515"/>
                    </a:xfrm>
                    <a:prstGeom prst="rect">
                      <a:avLst/>
                    </a:prstGeom>
                  </pic:spPr>
                </pic:pic>
              </a:graphicData>
            </a:graphic>
          </wp:inline>
        </w:drawing>
      </w:r>
    </w:p>
    <w:p w14:paraId="6443A118" w14:textId="77777777" w:rsidR="008262C5" w:rsidRPr="001A07C6" w:rsidRDefault="008262C5" w:rsidP="008262C5">
      <w:pPr>
        <w:jc w:val="both"/>
        <w:rPr>
          <w:i/>
          <w:iCs/>
          <w:sz w:val="20"/>
          <w:szCs w:val="20"/>
          <w:lang w:val="en-US"/>
        </w:rPr>
      </w:pPr>
      <w:r w:rsidRPr="001A07C6">
        <w:rPr>
          <w:i/>
          <w:iCs/>
          <w:sz w:val="20"/>
          <w:szCs w:val="20"/>
          <w:lang w:val="en-US"/>
        </w:rPr>
        <w:t>© NEAR LIGHT – Second Lives of Murderers</w:t>
      </w:r>
    </w:p>
    <w:p w14:paraId="39C4B6FD" w14:textId="77777777" w:rsidR="008262C5" w:rsidRPr="001A07C6" w:rsidRDefault="008262C5" w:rsidP="008262C5">
      <w:pPr>
        <w:jc w:val="both"/>
        <w:rPr>
          <w:lang w:val="en-US"/>
        </w:rPr>
      </w:pPr>
    </w:p>
    <w:p w14:paraId="041BF796" w14:textId="77777777" w:rsidR="001A07C6" w:rsidRPr="001A07C6" w:rsidRDefault="001A07C6" w:rsidP="001A07C6">
      <w:pPr>
        <w:jc w:val="both"/>
        <w:rPr>
          <w:lang w:val="en-US"/>
        </w:rPr>
      </w:pPr>
      <w:r w:rsidRPr="001A07C6">
        <w:rPr>
          <w:lang w:val="en-US"/>
        </w:rPr>
        <w:t>The jury accompanied their decision with the following statement:</w:t>
      </w:r>
    </w:p>
    <w:p w14:paraId="6305AA97" w14:textId="77777777" w:rsidR="008926DB" w:rsidRDefault="008926DB" w:rsidP="009872F3">
      <w:pPr>
        <w:jc w:val="both"/>
        <w:rPr>
          <w:lang w:val="en-US"/>
        </w:rPr>
      </w:pPr>
    </w:p>
    <w:p w14:paraId="2D35FCF9" w14:textId="50BFA40F" w:rsidR="008262C5" w:rsidRDefault="008262C5" w:rsidP="009872F3">
      <w:pPr>
        <w:jc w:val="both"/>
        <w:rPr>
          <w:i/>
          <w:iCs/>
          <w:lang w:val="en-US"/>
        </w:rPr>
      </w:pPr>
      <w:r w:rsidRPr="001A07C6">
        <w:rPr>
          <w:i/>
          <w:iCs/>
          <w:lang w:val="en-US"/>
        </w:rPr>
        <w:t xml:space="preserve">“The Council of Europe Series Co-Production development award goes to an exceptional project that gives a voice to individuals struggling to reintegrate into society. The creator's multi-layered approach to their personal stories helps to </w:t>
      </w:r>
      <w:proofErr w:type="spellStart"/>
      <w:r w:rsidRPr="001A07C6">
        <w:rPr>
          <w:i/>
          <w:iCs/>
          <w:lang w:val="en-US"/>
        </w:rPr>
        <w:t>humanise</w:t>
      </w:r>
      <w:proofErr w:type="spellEnd"/>
      <w:r w:rsidRPr="001A07C6">
        <w:rPr>
          <w:i/>
          <w:iCs/>
          <w:lang w:val="en-US"/>
        </w:rPr>
        <w:t xml:space="preserve"> these individuals. It </w:t>
      </w:r>
      <w:r w:rsidRPr="001A07C6">
        <w:rPr>
          <w:i/>
          <w:iCs/>
          <w:lang w:val="en-US"/>
        </w:rPr>
        <w:lastRenderedPageBreak/>
        <w:t>proposes a moving alternative narrative to the dominant fictional version of murderers in a clear dramatic structure.</w:t>
      </w:r>
      <w:r w:rsidRPr="001A07C6">
        <w:rPr>
          <w:lang w:val="en-US"/>
        </w:rPr>
        <w:t xml:space="preserve"> </w:t>
      </w:r>
      <w:r w:rsidRPr="001A07C6">
        <w:rPr>
          <w:i/>
          <w:iCs/>
          <w:lang w:val="en-US"/>
        </w:rPr>
        <w:t>The award goes to NEAR – Second Lives of Murderers.”</w:t>
      </w:r>
    </w:p>
    <w:p w14:paraId="206A3847" w14:textId="77777777" w:rsidR="001A07C6" w:rsidRDefault="001A07C6" w:rsidP="009872F3">
      <w:pPr>
        <w:jc w:val="both"/>
        <w:rPr>
          <w:i/>
          <w:iCs/>
          <w:lang w:val="en-US"/>
        </w:rPr>
      </w:pPr>
    </w:p>
    <w:p w14:paraId="09CC165F" w14:textId="61A79047" w:rsidR="001A07C6" w:rsidRPr="001A07C6" w:rsidRDefault="001A07C6" w:rsidP="001A07C6">
      <w:pPr>
        <w:jc w:val="both"/>
        <w:rPr>
          <w:b/>
          <w:bCs/>
          <w:lang w:val="en-US"/>
        </w:rPr>
      </w:pPr>
      <w:r w:rsidRPr="001A07C6">
        <w:rPr>
          <w:b/>
          <w:bCs/>
          <w:lang w:val="en-US"/>
        </w:rPr>
        <w:t xml:space="preserve">About the </w:t>
      </w:r>
      <w:r>
        <w:rPr>
          <w:b/>
          <w:bCs/>
          <w:lang w:val="en-US"/>
        </w:rPr>
        <w:t>Award</w:t>
      </w:r>
    </w:p>
    <w:p w14:paraId="7E147BC7" w14:textId="26F71D01" w:rsidR="00381D29" w:rsidRPr="001A07C6" w:rsidRDefault="00381D29" w:rsidP="009872F3">
      <w:pPr>
        <w:jc w:val="both"/>
        <w:rPr>
          <w:lang w:val="en-US"/>
        </w:rPr>
      </w:pPr>
      <w:r w:rsidRPr="001A07C6">
        <w:rPr>
          <w:lang w:val="en-US"/>
        </w:rPr>
        <w:t xml:space="preserve">The Council of Europe Series Co-Production Development Award 2025 is intended to foster creative collaborations in series co-production and empower independent producers and comes in the form of a financial support of </w:t>
      </w:r>
      <w:r w:rsidRPr="001A07C6">
        <w:rPr>
          <w:b/>
          <w:bCs/>
          <w:lang w:val="en-US"/>
        </w:rPr>
        <w:t>€50,000</w:t>
      </w:r>
      <w:r w:rsidRPr="001A07C6">
        <w:rPr>
          <w:lang w:val="en-US"/>
        </w:rPr>
        <w:t xml:space="preserve">. Through the Pilot </w:t>
      </w:r>
      <w:proofErr w:type="spellStart"/>
      <w:r w:rsidRPr="001A07C6">
        <w:rPr>
          <w:lang w:val="en-US"/>
        </w:rPr>
        <w:t>Programme</w:t>
      </w:r>
      <w:proofErr w:type="spellEnd"/>
      <w:r w:rsidRPr="001A07C6">
        <w:rPr>
          <w:lang w:val="en-US"/>
        </w:rPr>
        <w:t xml:space="preserve"> for Series Co-productions, </w:t>
      </w:r>
      <w:r w:rsidR="001A07C6" w:rsidRPr="001A07C6">
        <w:rPr>
          <w:lang w:val="en-US"/>
        </w:rPr>
        <w:t>under which the award was created</w:t>
      </w:r>
      <w:r w:rsidRPr="001A07C6">
        <w:rPr>
          <w:lang w:val="en-US"/>
        </w:rPr>
        <w:t xml:space="preserve">, the </w:t>
      </w:r>
      <w:proofErr w:type="spellStart"/>
      <w:r w:rsidRPr="001A07C6">
        <w:rPr>
          <w:lang w:val="en-US"/>
        </w:rPr>
        <w:t>CoE</w:t>
      </w:r>
      <w:proofErr w:type="spellEnd"/>
      <w:r w:rsidRPr="001A07C6">
        <w:rPr>
          <w:lang w:val="en-US"/>
        </w:rPr>
        <w:t xml:space="preserve"> points at providing recognition and access to crucial market exposure to talented independent producers.</w:t>
      </w:r>
    </w:p>
    <w:p w14:paraId="46B06B2C" w14:textId="3DE093C3" w:rsidR="009872F3" w:rsidRPr="001A07C6" w:rsidRDefault="009872F3" w:rsidP="008262C5">
      <w:pPr>
        <w:jc w:val="both"/>
        <w:rPr>
          <w:i/>
          <w:iCs/>
          <w:sz w:val="20"/>
          <w:szCs w:val="20"/>
          <w:lang w:val="en-US"/>
        </w:rPr>
      </w:pPr>
    </w:p>
    <w:p w14:paraId="34BDF583" w14:textId="6E8C56EC" w:rsidR="009872F3" w:rsidRPr="001A07C6" w:rsidRDefault="009872F3" w:rsidP="009872F3">
      <w:pPr>
        <w:jc w:val="both"/>
        <w:rPr>
          <w:lang w:val="en-US"/>
        </w:rPr>
      </w:pPr>
      <w:r w:rsidRPr="001A07C6">
        <w:rPr>
          <w:lang w:val="en-US"/>
        </w:rPr>
        <w:t>We thank the Council of Europe for their recognition of the East Doc Platform as an important part of the European documentary film industry and we hope to continue our collaboration in the future years.</w:t>
      </w:r>
    </w:p>
    <w:p w14:paraId="125879D8" w14:textId="77777777" w:rsidR="009872F3" w:rsidRPr="001A07C6" w:rsidRDefault="009872F3" w:rsidP="009872F3">
      <w:pPr>
        <w:jc w:val="both"/>
        <w:rPr>
          <w:lang w:val="en-US"/>
        </w:rPr>
      </w:pPr>
    </w:p>
    <w:p w14:paraId="36B181FC" w14:textId="067CDAFD" w:rsidR="009872F3" w:rsidRPr="001A07C6" w:rsidRDefault="009872F3" w:rsidP="009872F3">
      <w:pPr>
        <w:jc w:val="both"/>
        <w:rPr>
          <w:lang w:val="en-US"/>
        </w:rPr>
      </w:pPr>
      <w:r w:rsidRPr="001A07C6">
        <w:rPr>
          <w:lang w:val="en-US"/>
        </w:rPr>
        <w:drawing>
          <wp:inline distT="0" distB="0" distL="0" distR="0" wp14:anchorId="7EE9D946" wp14:editId="2079601A">
            <wp:extent cx="5760720" cy="2215515"/>
            <wp:effectExtent l="0" t="0" r="5080" b="0"/>
            <wp:docPr id="42907890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78907" name="Obrázek 429078907"/>
                    <pic:cNvPicPr/>
                  </pic:nvPicPr>
                  <pic:blipFill>
                    <a:blip r:embed="rId8">
                      <a:extLst>
                        <a:ext uri="{28A0092B-C50C-407E-A947-70E740481C1C}">
                          <a14:useLocalDpi xmlns:a14="http://schemas.microsoft.com/office/drawing/2010/main" val="0"/>
                        </a:ext>
                      </a:extLst>
                    </a:blip>
                    <a:stretch>
                      <a:fillRect/>
                    </a:stretch>
                  </pic:blipFill>
                  <pic:spPr>
                    <a:xfrm>
                      <a:off x="0" y="0"/>
                      <a:ext cx="5760720" cy="2215515"/>
                    </a:xfrm>
                    <a:prstGeom prst="rect">
                      <a:avLst/>
                    </a:prstGeom>
                  </pic:spPr>
                </pic:pic>
              </a:graphicData>
            </a:graphic>
          </wp:inline>
        </w:drawing>
      </w:r>
    </w:p>
    <w:p w14:paraId="70568EEC" w14:textId="121F8905" w:rsidR="009872F3" w:rsidRPr="001A07C6" w:rsidRDefault="009872F3" w:rsidP="009872F3">
      <w:pPr>
        <w:jc w:val="both"/>
        <w:rPr>
          <w:i/>
          <w:iCs/>
          <w:sz w:val="20"/>
          <w:szCs w:val="20"/>
          <w:lang w:val="en-US"/>
        </w:rPr>
      </w:pPr>
      <w:r w:rsidRPr="001A07C6">
        <w:rPr>
          <w:i/>
          <w:iCs/>
          <w:sz w:val="20"/>
          <w:szCs w:val="20"/>
          <w:lang w:val="en-US"/>
        </w:rPr>
        <w:t>© Institute of Documentary Film – Štěpán Lohr</w:t>
      </w:r>
    </w:p>
    <w:p w14:paraId="4FFC4405" w14:textId="77777777" w:rsidR="00F24DCD" w:rsidRPr="001A07C6" w:rsidRDefault="00F24DCD" w:rsidP="00F24DCD">
      <w:pPr>
        <w:jc w:val="both"/>
        <w:rPr>
          <w:lang w:val="en-US"/>
        </w:rPr>
      </w:pPr>
    </w:p>
    <w:p w14:paraId="03DB7D27" w14:textId="77777777" w:rsidR="00F24DCD" w:rsidRPr="001A07C6" w:rsidRDefault="00F24DCD" w:rsidP="00F24DCD">
      <w:pPr>
        <w:jc w:val="both"/>
        <w:rPr>
          <w:b/>
          <w:bCs/>
          <w:lang w:val="en-US"/>
        </w:rPr>
      </w:pPr>
      <w:r w:rsidRPr="001A07C6">
        <w:rPr>
          <w:b/>
          <w:bCs/>
          <w:lang w:val="en-US"/>
        </w:rPr>
        <w:t>About the Institute of Documentary Film</w:t>
      </w:r>
    </w:p>
    <w:p w14:paraId="5723EC6D" w14:textId="56431D91" w:rsidR="00F24DCD" w:rsidRPr="001A07C6" w:rsidRDefault="00F24DCD" w:rsidP="00F24DCD">
      <w:pPr>
        <w:jc w:val="both"/>
        <w:rPr>
          <w:lang w:val="en-US"/>
        </w:rPr>
      </w:pPr>
      <w:r w:rsidRPr="001A07C6">
        <w:rPr>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1A07C6">
        <w:rPr>
          <w:lang w:val="en-US"/>
        </w:rPr>
        <w:t>F</w:t>
      </w:r>
      <w:r w:rsidRPr="001A07C6">
        <w:rPr>
          <w:lang w:val="en-US"/>
        </w:rPr>
        <w:t xml:space="preserve">ilms supported by IDF activities regularly win awards at leading film festivals. For the public, the IDF </w:t>
      </w:r>
      <w:proofErr w:type="spellStart"/>
      <w:r w:rsidRPr="001A07C6">
        <w:rPr>
          <w:lang w:val="en-US"/>
        </w:rPr>
        <w:t>organises</w:t>
      </w:r>
      <w:proofErr w:type="spellEnd"/>
      <w:r w:rsidRPr="001A07C6">
        <w:rPr>
          <w:lang w:val="en-US"/>
        </w:rPr>
        <w:t xml:space="preserve"> lectures and screenings of the most interesting documentaries not only in cinemas but also in various alternative spaces.</w:t>
      </w:r>
    </w:p>
    <w:p w14:paraId="40C8130C" w14:textId="26EB3E16" w:rsidR="007273C0" w:rsidRPr="001A07C6" w:rsidRDefault="007273C0" w:rsidP="008B628B">
      <w:pPr>
        <w:jc w:val="both"/>
        <w:rPr>
          <w:rFonts w:ascii="Copy Light" w:hAnsi="Copy Light" w:cs="Arial"/>
          <w:color w:val="0000FF"/>
          <w:u w:val="single"/>
          <w:shd w:val="clear" w:color="auto" w:fill="FFFFFF"/>
          <w:lang w:val="en-US"/>
        </w:rPr>
      </w:pPr>
      <w:r w:rsidRPr="001A07C6">
        <w:rPr>
          <w:lang w:val="en-US"/>
        </w:rPr>
        <w:fldChar w:fldCharType="begin"/>
      </w:r>
      <w:r w:rsidRPr="001A07C6">
        <w:rPr>
          <w:lang w:val="en-US"/>
        </w:rPr>
        <w:instrText>HYPERLINK "file:///Users/annajurkova/Downloads/dokweb.net"</w:instrText>
      </w:r>
      <w:r w:rsidRPr="001A07C6">
        <w:rPr>
          <w:lang w:val="en-US"/>
        </w:rPr>
      </w:r>
      <w:r w:rsidRPr="001A07C6">
        <w:rPr>
          <w:lang w:val="en-US"/>
        </w:rPr>
        <w:fldChar w:fldCharType="separate"/>
      </w:r>
      <w:r w:rsidRPr="001A07C6">
        <w:rPr>
          <w:rStyle w:val="Hypertextovodkaz"/>
          <w:rFonts w:ascii="Copy Light" w:hAnsi="Copy Light" w:cs="Arial"/>
          <w:shd w:val="clear" w:color="auto" w:fill="FFFFFF"/>
          <w:lang w:val="en-US"/>
        </w:rPr>
        <w:t>dokweb.net</w:t>
      </w:r>
      <w:r w:rsidRPr="001A07C6">
        <w:rPr>
          <w:lang w:val="en-US"/>
        </w:rPr>
        <w:fldChar w:fldCharType="end"/>
      </w:r>
    </w:p>
    <w:p w14:paraId="568F96DD" w14:textId="5920E37C" w:rsidR="007273C0" w:rsidRPr="001A07C6" w:rsidRDefault="007273C0" w:rsidP="008B628B">
      <w:pPr>
        <w:rPr>
          <w:rFonts w:ascii="Copy Light" w:hAnsi="Copy Light"/>
          <w:shd w:val="clear" w:color="auto" w:fill="FFFFFF"/>
          <w:lang w:val="en-US"/>
        </w:rPr>
      </w:pPr>
    </w:p>
    <w:p w14:paraId="73024E7E" w14:textId="6576CC9D" w:rsidR="006952BA" w:rsidRPr="001A07C6" w:rsidRDefault="00F24DCD" w:rsidP="008B628B">
      <w:pPr>
        <w:rPr>
          <w:rFonts w:ascii="Copy Light" w:hAnsi="Copy Light"/>
          <w:b/>
          <w:bCs/>
          <w:shd w:val="clear" w:color="auto" w:fill="FFFFFF"/>
          <w:lang w:val="en-US"/>
        </w:rPr>
      </w:pPr>
      <w:r w:rsidRPr="001A07C6">
        <w:rPr>
          <w:rFonts w:ascii="Copy Light" w:hAnsi="Copy Light"/>
          <w:b/>
          <w:bCs/>
          <w:shd w:val="clear" w:color="auto" w:fill="FFFFFF"/>
          <w:lang w:val="en-US"/>
        </w:rPr>
        <w:t>Media contact</w:t>
      </w:r>
      <w:r w:rsidR="007273C0" w:rsidRPr="001A07C6">
        <w:rPr>
          <w:rFonts w:ascii="Copy Light" w:hAnsi="Copy Light"/>
          <w:b/>
          <w:bCs/>
          <w:shd w:val="clear" w:color="auto" w:fill="FFFFFF"/>
          <w:lang w:val="en-US"/>
        </w:rPr>
        <w:t>:</w:t>
      </w:r>
    </w:p>
    <w:p w14:paraId="37915880" w14:textId="67D21A4A" w:rsidR="008B628B" w:rsidRPr="001A07C6" w:rsidRDefault="007273C0" w:rsidP="006952BA">
      <w:pPr>
        <w:rPr>
          <w:rFonts w:ascii="Copy Light" w:hAnsi="Copy Light" w:cs="Arial"/>
          <w:shd w:val="clear" w:color="auto" w:fill="FFFFFF"/>
          <w:lang w:val="en-US"/>
        </w:rPr>
      </w:pPr>
      <w:r w:rsidRPr="001A07C6">
        <w:rPr>
          <w:rFonts w:ascii="Copy Light" w:hAnsi="Copy Light" w:cs="Arial"/>
          <w:shd w:val="clear" w:color="auto" w:fill="FFFFFF"/>
          <w:lang w:val="en-US"/>
        </w:rPr>
        <w:t>Anna Jurková | PR IDF | tel.: +420</w:t>
      </w:r>
      <w:r w:rsidRPr="001A07C6">
        <w:rPr>
          <w:rFonts w:ascii="Cambria" w:hAnsi="Cambria" w:cs="Cambria"/>
          <w:shd w:val="clear" w:color="auto" w:fill="FFFFFF"/>
          <w:lang w:val="en-US"/>
        </w:rPr>
        <w:t> </w:t>
      </w:r>
      <w:r w:rsidRPr="001A07C6">
        <w:rPr>
          <w:rFonts w:ascii="Copy Light" w:hAnsi="Copy Light" w:cs="Arial"/>
          <w:shd w:val="clear" w:color="auto" w:fill="FFFFFF"/>
          <w:lang w:val="en-US"/>
        </w:rPr>
        <w:t>605</w:t>
      </w:r>
      <w:r w:rsidRPr="001A07C6">
        <w:rPr>
          <w:rFonts w:ascii="Cambria" w:hAnsi="Cambria" w:cs="Cambria"/>
          <w:shd w:val="clear" w:color="auto" w:fill="FFFFFF"/>
          <w:lang w:val="en-US"/>
        </w:rPr>
        <w:t> </w:t>
      </w:r>
      <w:r w:rsidRPr="001A07C6">
        <w:rPr>
          <w:rFonts w:ascii="Copy Light" w:hAnsi="Copy Light" w:cs="Arial"/>
          <w:shd w:val="clear" w:color="auto" w:fill="FFFFFF"/>
          <w:lang w:val="en-US"/>
        </w:rPr>
        <w:t>136 254 | e-mail: jurkova@dokweb.net</w:t>
      </w:r>
    </w:p>
    <w:sectPr w:rsidR="008B628B" w:rsidRPr="001A07C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A013" w14:textId="77777777" w:rsidR="001029B9" w:rsidRDefault="001029B9" w:rsidP="007273C0">
      <w:r>
        <w:separator/>
      </w:r>
    </w:p>
  </w:endnote>
  <w:endnote w:type="continuationSeparator" w:id="0">
    <w:p w14:paraId="17D48B71" w14:textId="77777777" w:rsidR="001029B9" w:rsidRDefault="001029B9"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py Thin">
    <w:panose1 w:val="02010603030202020004"/>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opy Light">
    <w:panose1 w:val="02000000000000000000"/>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3ED4" w14:textId="77777777" w:rsidR="001029B9" w:rsidRDefault="001029B9" w:rsidP="007273C0">
      <w:r>
        <w:separator/>
      </w:r>
    </w:p>
  </w:footnote>
  <w:footnote w:type="continuationSeparator" w:id="0">
    <w:p w14:paraId="34130407" w14:textId="77777777" w:rsidR="001029B9" w:rsidRDefault="001029B9" w:rsidP="0072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D134B"/>
    <w:rsid w:val="000D627B"/>
    <w:rsid w:val="001029B9"/>
    <w:rsid w:val="00122E7F"/>
    <w:rsid w:val="00147BDC"/>
    <w:rsid w:val="001A07C6"/>
    <w:rsid w:val="001B30A9"/>
    <w:rsid w:val="00255E1C"/>
    <w:rsid w:val="00263AD8"/>
    <w:rsid w:val="0026526E"/>
    <w:rsid w:val="00286BD0"/>
    <w:rsid w:val="00296FEA"/>
    <w:rsid w:val="00306DEF"/>
    <w:rsid w:val="0036020F"/>
    <w:rsid w:val="003619F6"/>
    <w:rsid w:val="00381D29"/>
    <w:rsid w:val="0039117F"/>
    <w:rsid w:val="003935E5"/>
    <w:rsid w:val="003A46E4"/>
    <w:rsid w:val="003A62C6"/>
    <w:rsid w:val="00413CDB"/>
    <w:rsid w:val="00434888"/>
    <w:rsid w:val="00481D8D"/>
    <w:rsid w:val="00504F6B"/>
    <w:rsid w:val="005505AB"/>
    <w:rsid w:val="00551328"/>
    <w:rsid w:val="00573FD1"/>
    <w:rsid w:val="005C0EA1"/>
    <w:rsid w:val="005E0EC9"/>
    <w:rsid w:val="005F4FB6"/>
    <w:rsid w:val="006044EF"/>
    <w:rsid w:val="00645596"/>
    <w:rsid w:val="006952BA"/>
    <w:rsid w:val="006C6726"/>
    <w:rsid w:val="006F0125"/>
    <w:rsid w:val="007273C0"/>
    <w:rsid w:val="0077596D"/>
    <w:rsid w:val="008100D3"/>
    <w:rsid w:val="008262C5"/>
    <w:rsid w:val="008926DB"/>
    <w:rsid w:val="008A1114"/>
    <w:rsid w:val="008A529A"/>
    <w:rsid w:val="008B628B"/>
    <w:rsid w:val="00927EF3"/>
    <w:rsid w:val="00951DA8"/>
    <w:rsid w:val="009872F3"/>
    <w:rsid w:val="00995F7F"/>
    <w:rsid w:val="009B24E5"/>
    <w:rsid w:val="009F5E46"/>
    <w:rsid w:val="00A5671D"/>
    <w:rsid w:val="00AB74B7"/>
    <w:rsid w:val="00BE4ABB"/>
    <w:rsid w:val="00C2623C"/>
    <w:rsid w:val="00CB442F"/>
    <w:rsid w:val="00CD78F2"/>
    <w:rsid w:val="00D943E4"/>
    <w:rsid w:val="00E16048"/>
    <w:rsid w:val="00E46E3E"/>
    <w:rsid w:val="00EC6C2B"/>
    <w:rsid w:val="00F01D81"/>
    <w:rsid w:val="00F24DCD"/>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571623530">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2470531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25640291">
      <w:bodyDiv w:val="1"/>
      <w:marLeft w:val="0"/>
      <w:marRight w:val="0"/>
      <w:marTop w:val="0"/>
      <w:marBottom w:val="0"/>
      <w:divBdr>
        <w:top w:val="none" w:sz="0" w:space="0" w:color="auto"/>
        <w:left w:val="none" w:sz="0" w:space="0" w:color="auto"/>
        <w:bottom w:val="none" w:sz="0" w:space="0" w:color="auto"/>
        <w:right w:val="none" w:sz="0" w:space="0" w:color="auto"/>
      </w:divBdr>
    </w:div>
    <w:div w:id="1390959774">
      <w:bodyDiv w:val="1"/>
      <w:marLeft w:val="0"/>
      <w:marRight w:val="0"/>
      <w:marTop w:val="0"/>
      <w:marBottom w:val="0"/>
      <w:divBdr>
        <w:top w:val="none" w:sz="0" w:space="0" w:color="auto"/>
        <w:left w:val="none" w:sz="0" w:space="0" w:color="auto"/>
        <w:bottom w:val="none" w:sz="0" w:space="0" w:color="auto"/>
        <w:right w:val="none" w:sz="0" w:space="0" w:color="auto"/>
      </w:divBdr>
    </w:div>
    <w:div w:id="1621691358">
      <w:bodyDiv w:val="1"/>
      <w:marLeft w:val="0"/>
      <w:marRight w:val="0"/>
      <w:marTop w:val="0"/>
      <w:marBottom w:val="0"/>
      <w:divBdr>
        <w:top w:val="none" w:sz="0" w:space="0" w:color="auto"/>
        <w:left w:val="none" w:sz="0" w:space="0" w:color="auto"/>
        <w:bottom w:val="none" w:sz="0" w:space="0" w:color="auto"/>
        <w:right w:val="none" w:sz="0" w:space="0" w:color="auto"/>
      </w:divBdr>
    </w:div>
    <w:div w:id="1703705939">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 w:id="1943684551">
      <w:bodyDiv w:val="1"/>
      <w:marLeft w:val="0"/>
      <w:marRight w:val="0"/>
      <w:marTop w:val="0"/>
      <w:marBottom w:val="0"/>
      <w:divBdr>
        <w:top w:val="none" w:sz="0" w:space="0" w:color="auto"/>
        <w:left w:val="none" w:sz="0" w:space="0" w:color="auto"/>
        <w:bottom w:val="none" w:sz="0" w:space="0" w:color="auto"/>
        <w:right w:val="none" w:sz="0" w:space="0" w:color="auto"/>
      </w:divBdr>
    </w:div>
    <w:div w:id="199914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504</Words>
  <Characters>2978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8</cp:revision>
  <cp:lastPrinted>2025-02-15T11:22:00Z</cp:lastPrinted>
  <dcterms:created xsi:type="dcterms:W3CDTF">2025-03-20T11:24:00Z</dcterms:created>
  <dcterms:modified xsi:type="dcterms:W3CDTF">2025-03-21T09:33:00Z</dcterms:modified>
</cp:coreProperties>
</file>